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DAF496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750E55">
        <w:rPr>
          <w:rFonts w:ascii="Arial" w:eastAsia="Times New Roman" w:hAnsi="Arial"/>
          <w:b/>
          <w:bCs/>
          <w:sz w:val="24"/>
          <w:szCs w:val="24"/>
        </w:rPr>
        <w:t>3</w:t>
      </w:r>
      <w:r w:rsidR="006D3016" w:rsidRPr="00341812">
        <w:rPr>
          <w:rFonts w:ascii="Arial" w:eastAsia="Times New Roman" w:hAnsi="Arial"/>
          <w:b/>
          <w:bCs/>
          <w:sz w:val="24"/>
          <w:szCs w:val="24"/>
        </w:rPr>
        <w:tab/>
      </w:r>
      <w:r w:rsidR="003D61D1" w:rsidRPr="003D61D1">
        <w:rPr>
          <w:rFonts w:ascii="Arial" w:eastAsia="Times New Roman" w:hAnsi="Arial"/>
          <w:b/>
          <w:bCs/>
          <w:sz w:val="24"/>
          <w:szCs w:val="24"/>
        </w:rPr>
        <w:t>R2-2308406</w:t>
      </w:r>
    </w:p>
    <w:p w14:paraId="54913BF8" w14:textId="42F31CBB" w:rsidR="006019C1" w:rsidRPr="00341812" w:rsidRDefault="00750E55" w:rsidP="006019C1">
      <w:pPr>
        <w:widowControl w:val="0"/>
        <w:tabs>
          <w:tab w:val="right" w:pos="9639"/>
        </w:tabs>
        <w:spacing w:after="0"/>
        <w:rPr>
          <w:rFonts w:ascii="Arial" w:eastAsia="Times New Roman" w:hAnsi="Arial"/>
          <w:b/>
          <w:bCs/>
          <w:sz w:val="24"/>
          <w:szCs w:val="24"/>
        </w:rPr>
      </w:pPr>
      <w:r w:rsidRPr="00DD2982">
        <w:rPr>
          <w:rFonts w:ascii="Arial" w:hAnsi="Arial"/>
          <w:b/>
          <w:sz w:val="24"/>
        </w:rPr>
        <w:t>Toulouse</w:t>
      </w:r>
      <w:r w:rsidRPr="002B3E67">
        <w:rPr>
          <w:rFonts w:ascii="Arial" w:hAnsi="Arial"/>
          <w:b/>
          <w:sz w:val="24"/>
        </w:rPr>
        <w:t xml:space="preserve">, </w:t>
      </w:r>
      <w:r w:rsidRPr="00CF79F4">
        <w:rPr>
          <w:rFonts w:ascii="Arial" w:hAnsi="Arial"/>
          <w:b/>
          <w:sz w:val="24"/>
        </w:rPr>
        <w:t>France</w:t>
      </w:r>
      <w:r w:rsidRPr="0038728D">
        <w:rPr>
          <w:rFonts w:ascii="Arial" w:hAnsi="Arial"/>
          <w:b/>
          <w:sz w:val="24"/>
        </w:rPr>
        <w:t xml:space="preserve">, </w:t>
      </w:r>
      <w:r>
        <w:rPr>
          <w:rFonts w:ascii="Arial" w:hAnsi="Arial"/>
          <w:b/>
          <w:sz w:val="24"/>
        </w:rPr>
        <w:t>21</w:t>
      </w:r>
      <w:r w:rsidRPr="00CF79F4">
        <w:rPr>
          <w:rFonts w:ascii="Arial" w:hAnsi="Arial"/>
          <w:b/>
          <w:sz w:val="24"/>
          <w:vertAlign w:val="superscript"/>
        </w:rPr>
        <w:t>st</w:t>
      </w:r>
      <w:r>
        <w:rPr>
          <w:rFonts w:ascii="Arial" w:hAnsi="Arial"/>
          <w:b/>
          <w:sz w:val="24"/>
        </w:rPr>
        <w:t xml:space="preserve"> - 25</w:t>
      </w:r>
      <w:r w:rsidRPr="00CF79F4">
        <w:rPr>
          <w:rFonts w:ascii="Arial" w:hAnsi="Arial"/>
          <w:b/>
          <w:sz w:val="24"/>
          <w:vertAlign w:val="superscript"/>
        </w:rPr>
        <w:t>th</w:t>
      </w:r>
      <w:r>
        <w:rPr>
          <w:rFonts w:ascii="Arial" w:hAnsi="Arial"/>
          <w:b/>
          <w:sz w:val="24"/>
        </w:rPr>
        <w:t xml:space="preserve"> </w:t>
      </w:r>
      <w:r w:rsidRPr="00CF79F4">
        <w:rPr>
          <w:rFonts w:ascii="Arial" w:hAnsi="Arial"/>
          <w:b/>
          <w:sz w:val="24"/>
        </w:rPr>
        <w:t>August</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296716F"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92577">
        <w:rPr>
          <w:rFonts w:ascii="Arial" w:eastAsia="MS Mincho" w:hAnsi="Arial" w:cs="Arial"/>
          <w:b/>
          <w:bCs/>
          <w:sz w:val="24"/>
          <w:lang w:eastAsia="en-US"/>
        </w:rPr>
        <w:t>7</w:t>
      </w:r>
      <w:r w:rsidR="002F0E14">
        <w:rPr>
          <w:rFonts w:ascii="Arial" w:eastAsia="MS Mincho" w:hAnsi="Arial" w:cs="Arial"/>
          <w:b/>
          <w:bCs/>
          <w:sz w:val="24"/>
          <w:lang w:eastAsia="en-US"/>
        </w:rPr>
        <w:t>.18.</w:t>
      </w:r>
      <w:r w:rsidR="00CB4708">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190460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A841EC">
        <w:rPr>
          <w:rFonts w:ascii="Arial" w:eastAsia="Times New Roman" w:hAnsi="Arial" w:cs="Arial"/>
          <w:b/>
          <w:bCs/>
          <w:sz w:val="24"/>
          <w:lang w:eastAsia="en-US"/>
        </w:rPr>
        <w:t>Remining issues on u</w:t>
      </w:r>
      <w:r w:rsidR="00CB4708">
        <w:rPr>
          <w:rFonts w:ascii="Arial" w:eastAsia="Times New Roman" w:hAnsi="Arial" w:cs="Arial"/>
          <w:b/>
          <w:bCs/>
          <w:sz w:val="24"/>
          <w:lang w:eastAsia="en-US"/>
        </w:rPr>
        <w:t>ser</w:t>
      </w:r>
      <w:r w:rsidR="000074F0" w:rsidRPr="000074F0">
        <w:rPr>
          <w:rFonts w:ascii="Arial" w:eastAsia="Times New Roman" w:hAnsi="Arial" w:cs="Arial"/>
          <w:b/>
          <w:bCs/>
          <w:sz w:val="24"/>
          <w:lang w:eastAsia="en-US"/>
        </w:rPr>
        <w:t xml:space="preserve"> plane aspects </w:t>
      </w:r>
      <w:r w:rsidR="000074F0">
        <w:rPr>
          <w:rFonts w:ascii="Arial" w:eastAsia="Times New Roman" w:hAnsi="Arial" w:cs="Arial"/>
          <w:b/>
          <w:bCs/>
          <w:sz w:val="24"/>
          <w:lang w:eastAsia="en-US"/>
        </w:rPr>
        <w:t xml:space="preserve">of </w:t>
      </w:r>
      <w:r w:rsidR="002F0E14">
        <w:rPr>
          <w:rFonts w:ascii="Arial" w:eastAsia="Times New Roman" w:hAnsi="Arial" w:cs="Arial"/>
          <w:b/>
          <w:bCs/>
          <w:sz w:val="24"/>
          <w:lang w:eastAsia="en-US"/>
        </w:rPr>
        <w:t>MT-SDT</w:t>
      </w:r>
    </w:p>
    <w:p w14:paraId="1FA36C2B" w14:textId="0D9B6B8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74C90" w:rsidRPr="00674C90">
        <w:rPr>
          <w:rFonts w:ascii="Arial" w:eastAsia="Times New Roman" w:hAnsi="Arial" w:cs="Arial"/>
          <w:b/>
          <w:bCs/>
          <w:sz w:val="24"/>
          <w:lang w:eastAsia="en-US"/>
        </w:rPr>
        <w:t>NR_MT_SDT-Core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164EE547" w14:textId="6CAB8A5D" w:rsidR="00F40454" w:rsidRDefault="00F40454" w:rsidP="00F40454">
      <w:pPr>
        <w:spacing w:after="240"/>
        <w:ind w:right="-101"/>
        <w:jc w:val="both"/>
      </w:pPr>
      <w:r>
        <w:t>In the RAN2 #122 meeting, the following agreements were made for the user plane aspects of MT-SDT.</w:t>
      </w:r>
    </w:p>
    <w:p w14:paraId="16D84973" w14:textId="0A894015" w:rsidR="009C3E36" w:rsidRPr="009C3E36" w:rsidRDefault="009C3E36" w:rsidP="009C3E36">
      <w:pPr>
        <w:pStyle w:val="Doc-text2"/>
        <w:pBdr>
          <w:top w:val="single" w:sz="4" w:space="1" w:color="auto"/>
          <w:left w:val="single" w:sz="4" w:space="4" w:color="auto"/>
          <w:bottom w:val="single" w:sz="4" w:space="1" w:color="auto"/>
          <w:right w:val="single" w:sz="4" w:space="4" w:color="auto"/>
        </w:pBdr>
        <w:ind w:left="1619" w:firstLine="0"/>
        <w:rPr>
          <w:sz w:val="20"/>
          <w:szCs w:val="22"/>
        </w:rPr>
      </w:pPr>
      <w:r w:rsidRPr="009C3E36">
        <w:rPr>
          <w:b/>
          <w:bCs/>
          <w:sz w:val="20"/>
          <w:szCs w:val="22"/>
        </w:rPr>
        <w:t>Agreements</w:t>
      </w:r>
      <w:r w:rsidRPr="009C3E36">
        <w:rPr>
          <w:sz w:val="20"/>
          <w:szCs w:val="22"/>
        </w:rPr>
        <w:t>:</w:t>
      </w:r>
    </w:p>
    <w:p w14:paraId="50275FE2" w14:textId="5D62154E"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 xml:space="preserve">RRC explicitly indicates to MAC whether resume is trigged due to MT-SDT </w:t>
      </w:r>
    </w:p>
    <w:p w14:paraId="11965219"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 xml:space="preserve">LCH restrictions are checked for DRBs as in MO-SDT (if UL data is available during SDT procedure).  Ensure CCCH can be transmitted in CG-SDT when MT-SDT is triggered in stage 3 discussion.  </w:t>
      </w:r>
    </w:p>
    <w:p w14:paraId="4ED85043"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Assumption is that if the UE has UL data the UE can still check and trigger MO-SDT (it is up to UE implementation)</w:t>
      </w:r>
    </w:p>
    <w:p w14:paraId="5B8C099B"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 xml:space="preserve">RA-SDT resources are not used for MT-SDT initiation </w:t>
      </w:r>
      <w:proofErr w:type="gramStart"/>
      <w:r w:rsidRPr="009C3E36">
        <w:rPr>
          <w:sz w:val="20"/>
          <w:szCs w:val="22"/>
        </w:rPr>
        <w:t>RACH</w:t>
      </w:r>
      <w:proofErr w:type="gramEnd"/>
      <w:r w:rsidRPr="009C3E36">
        <w:rPr>
          <w:sz w:val="20"/>
          <w:szCs w:val="22"/>
        </w:rPr>
        <w:t xml:space="preserve"> </w:t>
      </w:r>
    </w:p>
    <w:p w14:paraId="26597566"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 xml:space="preserve">In case CG-SDT resources cannot be used or are not available for MT-SDT, UE uses non-SDT RACH for RA-based MT-SDT.  FFS whether new triggers are </w:t>
      </w:r>
      <w:proofErr w:type="gramStart"/>
      <w:r w:rsidRPr="009C3E36">
        <w:rPr>
          <w:sz w:val="20"/>
          <w:szCs w:val="22"/>
        </w:rPr>
        <w:t>defined</w:t>
      </w:r>
      <w:proofErr w:type="gramEnd"/>
    </w:p>
    <w:p w14:paraId="50F987B8"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There is no need to define new Rel-18 CG configurations specific to MT-SDT.</w:t>
      </w:r>
    </w:p>
    <w:p w14:paraId="0FD88A7E" w14:textId="77777777" w:rsidR="009C3E36" w:rsidRPr="009C3E36"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When the UE is configured with both MO and MT SDT the radio bearer configuration is common for both.</w:t>
      </w:r>
    </w:p>
    <w:p w14:paraId="0145C5CA" w14:textId="77777777" w:rsidR="009C3E36" w:rsidRPr="00021E7A" w:rsidRDefault="009C3E36" w:rsidP="009C3E36">
      <w:pPr>
        <w:pStyle w:val="Doc-text2"/>
        <w:numPr>
          <w:ilvl w:val="0"/>
          <w:numId w:val="31"/>
        </w:numPr>
        <w:pBdr>
          <w:top w:val="single" w:sz="4" w:space="1" w:color="auto"/>
          <w:left w:val="single" w:sz="4" w:space="4" w:color="auto"/>
          <w:bottom w:val="single" w:sz="4" w:space="1" w:color="auto"/>
          <w:right w:val="single" w:sz="4" w:space="4" w:color="auto"/>
        </w:pBdr>
        <w:rPr>
          <w:sz w:val="20"/>
          <w:szCs w:val="22"/>
        </w:rPr>
      </w:pPr>
      <w:r w:rsidRPr="009C3E36">
        <w:rPr>
          <w:sz w:val="20"/>
          <w:szCs w:val="22"/>
        </w:rPr>
        <w:t>For both MO and MT-SDT, if the next CG-SDT resource is too far, then RACH resource can be selected first.   This is checked at the point of initial resource selection (</w:t>
      </w:r>
      <w:proofErr w:type="gramStart"/>
      <w:r w:rsidRPr="009C3E36">
        <w:rPr>
          <w:sz w:val="20"/>
          <w:szCs w:val="22"/>
        </w:rPr>
        <w:t>e.g.</w:t>
      </w:r>
      <w:proofErr w:type="gramEnd"/>
      <w:r w:rsidRPr="009C3E36">
        <w:rPr>
          <w:sz w:val="20"/>
          <w:szCs w:val="22"/>
        </w:rPr>
        <w:t xml:space="preserve"> CG SDT selection).   FFS what is too far and how this is configured.   Assumption is that we will continue this discussion in SDT session.  </w:t>
      </w:r>
      <w:r w:rsidRPr="00021E7A">
        <w:rPr>
          <w:sz w:val="20"/>
          <w:szCs w:val="22"/>
        </w:rPr>
        <w:t>CONFIRM with main session [CB]</w:t>
      </w:r>
    </w:p>
    <w:p w14:paraId="0CC50886" w14:textId="77777777" w:rsidR="00162112" w:rsidRDefault="00162112" w:rsidP="00B80032">
      <w:pPr>
        <w:spacing w:after="240"/>
        <w:ind w:right="-101"/>
        <w:jc w:val="both"/>
      </w:pPr>
    </w:p>
    <w:p w14:paraId="38A7EF87" w14:textId="661780F0" w:rsidR="00021E7A" w:rsidRDefault="00021E7A" w:rsidP="00021E7A">
      <w:pPr>
        <w:spacing w:after="240"/>
        <w:ind w:right="-101"/>
        <w:jc w:val="both"/>
      </w:pPr>
      <w:r>
        <w:t xml:space="preserve">In this paper, we would like to discuss the remaining issues of </w:t>
      </w:r>
      <w:r>
        <w:rPr>
          <w:rFonts w:hint="eastAsia"/>
        </w:rPr>
        <w:t>user</w:t>
      </w:r>
      <w:r>
        <w:t xml:space="preserve"> </w:t>
      </w:r>
      <w:r w:rsidRPr="00F110BA">
        <w:t>plane aspects of MT-SDT</w:t>
      </w:r>
      <w:r>
        <w:t>.</w:t>
      </w:r>
    </w:p>
    <w:p w14:paraId="2AA25FB1" w14:textId="77777777" w:rsidR="00AE3E14" w:rsidRPr="00341812" w:rsidRDefault="00AE3E14" w:rsidP="00AE3E14">
      <w:pPr>
        <w:pStyle w:val="Heading1"/>
        <w:rPr>
          <w:lang w:val="en-US"/>
        </w:rPr>
      </w:pPr>
      <w:r w:rsidRPr="00341812">
        <w:rPr>
          <w:lang w:val="en-US"/>
        </w:rPr>
        <w:t>Discussion</w:t>
      </w:r>
    </w:p>
    <w:p w14:paraId="4D5BAC03" w14:textId="591657B4" w:rsidR="00A17496" w:rsidRDefault="00A17496" w:rsidP="00A17496">
      <w:pPr>
        <w:jc w:val="both"/>
      </w:pPr>
      <w:r>
        <w:t xml:space="preserve">During MAC </w:t>
      </w:r>
      <w:r w:rsidR="00682179">
        <w:t>R</w:t>
      </w:r>
      <w:r>
        <w:t>unning CR discussion</w:t>
      </w:r>
      <w:r w:rsidR="004F2C2B">
        <w:t xml:space="preserve"> [1]</w:t>
      </w:r>
      <w:r>
        <w:t xml:space="preserve">, </w:t>
      </w:r>
      <w:r w:rsidR="002570EE">
        <w:t xml:space="preserve">one open issue is that whether </w:t>
      </w:r>
      <w:r w:rsidR="00F43431">
        <w:t xml:space="preserve">UE needs to check the UL data volume </w:t>
      </w:r>
      <w:r w:rsidR="00D56742">
        <w:t xml:space="preserve">when </w:t>
      </w:r>
      <w:r w:rsidR="006D471F">
        <w:t xml:space="preserve">SDT is triggered for MT-SDT. </w:t>
      </w:r>
      <w:r w:rsidR="002E0B7F">
        <w:t>We have done some analysis i</w:t>
      </w:r>
      <w:r w:rsidR="006D471F">
        <w:t>n our contribution</w:t>
      </w:r>
      <w:r w:rsidR="00842089">
        <w:t xml:space="preserve"> [2]</w:t>
      </w:r>
      <w:r w:rsidR="002E0B7F">
        <w:t xml:space="preserve">. Thus, </w:t>
      </w:r>
      <w:r w:rsidR="00715199">
        <w:t>we have following proposal.</w:t>
      </w:r>
    </w:p>
    <w:p w14:paraId="7BBB639B" w14:textId="59DA4F99" w:rsidR="00715199" w:rsidRPr="002E0B7F" w:rsidRDefault="002E0B7F" w:rsidP="00A17496">
      <w:pPr>
        <w:jc w:val="both"/>
        <w:rPr>
          <w:b/>
          <w:bCs/>
        </w:rPr>
      </w:pPr>
      <w:r w:rsidRPr="00280DB8">
        <w:rPr>
          <w:b/>
          <w:bCs/>
        </w:rPr>
        <w:t xml:space="preserve">Proposal </w:t>
      </w:r>
      <w:r>
        <w:rPr>
          <w:b/>
          <w:bCs/>
        </w:rPr>
        <w:t>1</w:t>
      </w:r>
      <w:r w:rsidRPr="00280DB8">
        <w:rPr>
          <w:b/>
          <w:bCs/>
        </w:rPr>
        <w:t>:</w:t>
      </w:r>
      <w:r>
        <w:rPr>
          <w:b/>
          <w:bCs/>
        </w:rPr>
        <w:t xml:space="preserve"> </w:t>
      </w:r>
      <w:r w:rsidR="000143D2" w:rsidRPr="002E0B7F">
        <w:rPr>
          <w:b/>
          <w:bCs/>
        </w:rPr>
        <w:t xml:space="preserve">UE is not required to </w:t>
      </w:r>
      <w:r w:rsidR="00944B46" w:rsidRPr="002E0B7F">
        <w:rPr>
          <w:b/>
          <w:bCs/>
        </w:rPr>
        <w:t>check the UL data volume</w:t>
      </w:r>
      <w:r w:rsidR="0034347E" w:rsidRPr="002E0B7F">
        <w:rPr>
          <w:b/>
          <w:bCs/>
        </w:rPr>
        <w:t xml:space="preserve"> for Small Data Transmission procedure triggered for MT-SDT.</w:t>
      </w:r>
    </w:p>
    <w:p w14:paraId="743E266A" w14:textId="6854A6D0" w:rsidR="002E0B7F" w:rsidRPr="004361F8" w:rsidRDefault="0023310C" w:rsidP="00A17496">
      <w:pPr>
        <w:jc w:val="both"/>
        <w:rPr>
          <w:iCs/>
        </w:rPr>
      </w:pPr>
      <w:r>
        <w:t xml:space="preserve">Another issue that needs </w:t>
      </w:r>
      <w:r w:rsidR="008C1C98">
        <w:t xml:space="preserve">more </w:t>
      </w:r>
      <w:r>
        <w:t>discussion</w:t>
      </w:r>
      <w:r w:rsidR="008C0156">
        <w:t>s</w:t>
      </w:r>
      <w:r w:rsidR="008C1C98">
        <w:t xml:space="preserve"> </w:t>
      </w:r>
      <w:r w:rsidR="0007662B">
        <w:t xml:space="preserve">in the MAC Running CR </w:t>
      </w:r>
      <w:r w:rsidR="008C1C98">
        <w:t xml:space="preserve">is that </w:t>
      </w:r>
      <w:r w:rsidR="00FA7935">
        <w:t xml:space="preserve">whether a separate </w:t>
      </w:r>
      <w:r w:rsidR="00F35163">
        <w:t xml:space="preserve">RSRP threshold </w:t>
      </w:r>
      <w:r w:rsidR="00577E67">
        <w:t xml:space="preserve">for MT-SDT </w:t>
      </w:r>
      <w:r w:rsidR="00A412DB">
        <w:t>should be</w:t>
      </w:r>
      <w:r w:rsidR="00577E67">
        <w:t xml:space="preserve"> configured </w:t>
      </w:r>
      <w:r w:rsidR="009863FF">
        <w:t xml:space="preserve">from the </w:t>
      </w:r>
      <w:r w:rsidR="00A412DB">
        <w:t xml:space="preserve">Rel-17 </w:t>
      </w:r>
      <w:proofErr w:type="spellStart"/>
      <w:r w:rsidR="00A412DB" w:rsidRPr="00B71987">
        <w:rPr>
          <w:rFonts w:eastAsia="DengXian"/>
          <w:i/>
        </w:rPr>
        <w:t>sdt</w:t>
      </w:r>
      <w:proofErr w:type="spellEnd"/>
      <w:r w:rsidR="00A412DB" w:rsidRPr="00B71987">
        <w:rPr>
          <w:rFonts w:eastAsia="DengXian"/>
          <w:i/>
        </w:rPr>
        <w:t>-RSRP-Threshold</w:t>
      </w:r>
      <w:r w:rsidR="00A412DB">
        <w:t>.</w:t>
      </w:r>
      <w:r w:rsidR="00B433E0">
        <w:t xml:space="preserve"> Noted that it has been agreed that a separate RSRP threshold for MT-SDT can be configured</w:t>
      </w:r>
      <w:r w:rsidR="008E01CF">
        <w:t xml:space="preserve"> </w:t>
      </w:r>
      <w:r w:rsidR="00505482">
        <w:t xml:space="preserve">in the case where MO-SDT is not configured by network in the last meeting. </w:t>
      </w:r>
      <w:r w:rsidR="004361F8">
        <w:t xml:space="preserve">However, even the MO-SDT resource and the associated Rel-17 </w:t>
      </w:r>
      <w:proofErr w:type="spellStart"/>
      <w:r w:rsidR="004361F8" w:rsidRPr="00B71987">
        <w:rPr>
          <w:rFonts w:eastAsia="DengXian"/>
          <w:i/>
        </w:rPr>
        <w:t>sdt</w:t>
      </w:r>
      <w:proofErr w:type="spellEnd"/>
      <w:r w:rsidR="004361F8" w:rsidRPr="00B71987">
        <w:rPr>
          <w:rFonts w:eastAsia="DengXian"/>
          <w:i/>
        </w:rPr>
        <w:t>-RSRP-Threshold</w:t>
      </w:r>
      <w:r w:rsidR="004361F8">
        <w:rPr>
          <w:rFonts w:eastAsia="DengXian"/>
          <w:iCs/>
        </w:rPr>
        <w:t xml:space="preserve"> is configured in the cell, </w:t>
      </w:r>
      <w:r w:rsidR="00BC5CF5">
        <w:rPr>
          <w:rFonts w:eastAsia="DengXian"/>
          <w:iCs/>
        </w:rPr>
        <w:t xml:space="preserve">such threshold is mainly to ensure the </w:t>
      </w:r>
      <w:r w:rsidR="00730B79">
        <w:rPr>
          <w:rFonts w:eastAsia="DengXian"/>
          <w:iCs/>
        </w:rPr>
        <w:t xml:space="preserve">link budget for UL </w:t>
      </w:r>
      <w:r w:rsidR="0054126F">
        <w:rPr>
          <w:rFonts w:eastAsia="DengXian"/>
          <w:iCs/>
        </w:rPr>
        <w:t xml:space="preserve">data transmission reliability which is the different use cases from the DL data transmission in MT-SDT. </w:t>
      </w:r>
      <w:r w:rsidR="00D74CAD">
        <w:rPr>
          <w:rFonts w:eastAsia="DengXian"/>
          <w:iCs/>
        </w:rPr>
        <w:t xml:space="preserve">The DL data link budget has different requirements </w:t>
      </w:r>
      <w:r w:rsidR="000F5777">
        <w:rPr>
          <w:rFonts w:eastAsia="DengXian"/>
          <w:iCs/>
        </w:rPr>
        <w:t xml:space="preserve">from </w:t>
      </w:r>
      <w:r w:rsidR="00023B92">
        <w:rPr>
          <w:rFonts w:eastAsia="DengXian"/>
          <w:iCs/>
        </w:rPr>
        <w:t xml:space="preserve">that of UL </w:t>
      </w:r>
      <w:r w:rsidR="00C33B88">
        <w:rPr>
          <w:rFonts w:eastAsia="DengXian"/>
          <w:iCs/>
        </w:rPr>
        <w:t xml:space="preserve">data transmission. </w:t>
      </w:r>
      <w:r w:rsidR="004F4FE9">
        <w:rPr>
          <w:rFonts w:eastAsia="DengXian" w:hint="eastAsia"/>
          <w:iCs/>
        </w:rPr>
        <w:t>T</w:t>
      </w:r>
      <w:r w:rsidR="004F4FE9">
        <w:rPr>
          <w:rFonts w:eastAsia="DengXian"/>
          <w:iCs/>
        </w:rPr>
        <w:t xml:space="preserve">o ensure </w:t>
      </w:r>
      <w:r w:rsidR="00CD0571">
        <w:rPr>
          <w:rFonts w:eastAsia="DengXian"/>
          <w:iCs/>
        </w:rPr>
        <w:t xml:space="preserve">the efficient DL data scheduling </w:t>
      </w:r>
      <w:r w:rsidR="00CF18A0">
        <w:rPr>
          <w:rFonts w:eastAsia="DengXian"/>
          <w:iCs/>
        </w:rPr>
        <w:t xml:space="preserve">under good reliability, it is desirable to </w:t>
      </w:r>
      <w:r w:rsidR="001D0DD6">
        <w:rPr>
          <w:rFonts w:eastAsia="DengXian"/>
          <w:iCs/>
        </w:rPr>
        <w:t xml:space="preserve">configure the threshold separately. Thus, we have following proposal. </w:t>
      </w:r>
    </w:p>
    <w:p w14:paraId="40ECC647" w14:textId="79DAD944" w:rsidR="001D0DD6" w:rsidRDefault="001D0DD6" w:rsidP="001D0DD6">
      <w:pPr>
        <w:jc w:val="both"/>
        <w:rPr>
          <w:b/>
          <w:bCs/>
        </w:rPr>
      </w:pPr>
      <w:r w:rsidRPr="00280DB8">
        <w:rPr>
          <w:b/>
          <w:bCs/>
        </w:rPr>
        <w:lastRenderedPageBreak/>
        <w:t xml:space="preserve">Proposal </w:t>
      </w:r>
      <w:r w:rsidR="00770BC4">
        <w:rPr>
          <w:b/>
          <w:bCs/>
        </w:rPr>
        <w:t>2</w:t>
      </w:r>
      <w:r w:rsidRPr="00280DB8">
        <w:rPr>
          <w:b/>
          <w:bCs/>
        </w:rPr>
        <w:t>:</w:t>
      </w:r>
      <w:r>
        <w:rPr>
          <w:b/>
          <w:bCs/>
        </w:rPr>
        <w:t xml:space="preserve"> </w:t>
      </w:r>
      <w:r w:rsidR="00485A2D">
        <w:rPr>
          <w:b/>
          <w:bCs/>
        </w:rPr>
        <w:t>The SDT RSRP threshold</w:t>
      </w:r>
      <w:r w:rsidR="00CC702A">
        <w:rPr>
          <w:b/>
          <w:bCs/>
        </w:rPr>
        <w:t xml:space="preserve"> for MT-SDT</w:t>
      </w:r>
      <w:r w:rsidR="00485A2D">
        <w:rPr>
          <w:b/>
          <w:bCs/>
        </w:rPr>
        <w:t xml:space="preserve"> is </w:t>
      </w:r>
      <w:r w:rsidR="002E2021">
        <w:rPr>
          <w:b/>
          <w:bCs/>
        </w:rPr>
        <w:t xml:space="preserve">configured </w:t>
      </w:r>
      <w:r w:rsidR="00CC702A">
        <w:rPr>
          <w:b/>
          <w:bCs/>
        </w:rPr>
        <w:t>separately from the Rel-17 SDT RSRP threshold.</w:t>
      </w:r>
    </w:p>
    <w:p w14:paraId="428A7FDB" w14:textId="0A2667F1" w:rsidR="00674CB4" w:rsidRDefault="00145A88" w:rsidP="001D0DD6">
      <w:pPr>
        <w:jc w:val="both"/>
      </w:pPr>
      <w:r w:rsidRPr="00145A88">
        <w:t xml:space="preserve">Regarding </w:t>
      </w:r>
      <w:r w:rsidR="003F11B7">
        <w:t>the</w:t>
      </w:r>
      <w:r w:rsidR="00EC7940">
        <w:t xml:space="preserve"> long </w:t>
      </w:r>
      <w:r w:rsidR="00AC1BC4">
        <w:t xml:space="preserve">CG </w:t>
      </w:r>
      <w:r w:rsidR="00536C32" w:rsidRPr="00B77740">
        <w:t>periodicity</w:t>
      </w:r>
      <w:r w:rsidR="00536C32">
        <w:t xml:space="preserve">, </w:t>
      </w:r>
      <w:r w:rsidR="003F11B7">
        <w:t xml:space="preserve">RAN2 #122 TEI intends to agree to support longer CG periodicity under the conditions </w:t>
      </w:r>
      <w:r w:rsidR="00DD61EE">
        <w:t>with</w:t>
      </w:r>
      <w:r w:rsidR="009B6651">
        <w:t xml:space="preserve"> small RAN1 impacts.</w:t>
      </w:r>
      <w:r w:rsidR="00DD61EE">
        <w:t xml:space="preserve"> </w:t>
      </w:r>
    </w:p>
    <w:p w14:paraId="55511817" w14:textId="77777777" w:rsidR="00E40D48" w:rsidRDefault="00DD61EE" w:rsidP="001D0DD6">
      <w:pPr>
        <w:jc w:val="both"/>
      </w:pPr>
      <w:r>
        <w:t xml:space="preserve">Basically, </w:t>
      </w:r>
      <w:r w:rsidR="00FA01AC">
        <w:t xml:space="preserve">if the configured CG periodicity is too long, it </w:t>
      </w:r>
      <w:r w:rsidR="003C48CF">
        <w:t>may</w:t>
      </w:r>
      <w:r w:rsidR="008D6588">
        <w:t xml:space="preserve"> cause </w:t>
      </w:r>
      <w:r w:rsidR="003303B4">
        <w:t>a</w:t>
      </w:r>
      <w:r w:rsidR="00D82296">
        <w:t>n</w:t>
      </w:r>
      <w:r w:rsidR="003303B4">
        <w:t xml:space="preserve"> unnecessary delay between </w:t>
      </w:r>
      <w:r w:rsidR="000D6808">
        <w:t>the UL data arrival</w:t>
      </w:r>
      <w:r w:rsidR="003303B4">
        <w:t xml:space="preserve"> and next available CG resource which is </w:t>
      </w:r>
      <w:r w:rsidR="006F1576">
        <w:t xml:space="preserve">not desirable. </w:t>
      </w:r>
      <w:r w:rsidR="00D82296">
        <w:t xml:space="preserve">For the </w:t>
      </w:r>
      <w:r w:rsidR="000D6808">
        <w:t>MT-SDT</w:t>
      </w:r>
      <w:r w:rsidR="00D82296">
        <w:t xml:space="preserve">, </w:t>
      </w:r>
      <w:r w:rsidR="00FA5BB5">
        <w:t>similar issues could be observed</w:t>
      </w:r>
      <w:r w:rsidR="000D6808">
        <w:t xml:space="preserve"> that network may </w:t>
      </w:r>
      <w:r w:rsidR="003D60BD">
        <w:t xml:space="preserve">assume the paging failure if no response </w:t>
      </w:r>
      <w:r w:rsidR="002121DE">
        <w:t xml:space="preserve">is sent from UE </w:t>
      </w:r>
      <w:r w:rsidR="00755A67">
        <w:t xml:space="preserve">in time </w:t>
      </w:r>
      <w:r w:rsidR="002121DE">
        <w:t>due to long CG periodicity.</w:t>
      </w:r>
      <w:r w:rsidR="008044D8">
        <w:t xml:space="preserve"> To resolve such issues, one solution was briefly</w:t>
      </w:r>
      <w:r w:rsidR="004C3E8F">
        <w:t xml:space="preserve"> discussed</w:t>
      </w:r>
      <w:r w:rsidR="00CB7398">
        <w:t xml:space="preserve"> in the RAN2 #112 SDT</w:t>
      </w:r>
      <w:r w:rsidR="007C4F42">
        <w:t xml:space="preserve">. </w:t>
      </w:r>
    </w:p>
    <w:p w14:paraId="79939341" w14:textId="0C80792A" w:rsidR="00B32767" w:rsidRDefault="007C4F42" w:rsidP="001D0DD6">
      <w:pPr>
        <w:jc w:val="both"/>
      </w:pPr>
      <w:r>
        <w:t xml:space="preserve">A time gap </w:t>
      </w:r>
      <w:r w:rsidR="00B32767">
        <w:t xml:space="preserve">threshold </w:t>
      </w:r>
      <w:r>
        <w:t xml:space="preserve">is configured by network </w:t>
      </w:r>
      <w:r w:rsidR="00A01991">
        <w:t>to control the maximum waiting time for the next CG-SDT resource.</w:t>
      </w:r>
      <w:r w:rsidR="00A61F99">
        <w:t xml:space="preserve"> </w:t>
      </w:r>
      <w:r w:rsidR="00B32767">
        <w:t xml:space="preserve">UE determines the time gap </w:t>
      </w:r>
      <w:r w:rsidR="00A97303">
        <w:t>between UE checking the condition</w:t>
      </w:r>
      <w:r w:rsidR="00E67A59">
        <w:t>s</w:t>
      </w:r>
      <w:r w:rsidR="00A97303">
        <w:t xml:space="preserve"> </w:t>
      </w:r>
      <w:r w:rsidR="00E67A59">
        <w:t>of</w:t>
      </w:r>
      <w:r w:rsidR="003B302C">
        <w:t xml:space="preserve"> the SDT initiation and the next CG-SDT occasion. If the time gap </w:t>
      </w:r>
      <w:r w:rsidR="005D287A">
        <w:t xml:space="preserve">is not within the threshold, it implies </w:t>
      </w:r>
      <w:r w:rsidR="006440E7">
        <w:t xml:space="preserve">that </w:t>
      </w:r>
      <w:r w:rsidR="005D287A">
        <w:t xml:space="preserve">the CG-SDT resource is </w:t>
      </w:r>
      <w:r w:rsidR="008B0D0C">
        <w:t>invalid,</w:t>
      </w:r>
      <w:r w:rsidR="005D287A">
        <w:t xml:space="preserve"> and UE should </w:t>
      </w:r>
      <w:r w:rsidR="008B0D0C">
        <w:t xml:space="preserve">consider </w:t>
      </w:r>
      <w:r w:rsidR="002B52B8">
        <w:t>selecting</w:t>
      </w:r>
      <w:r w:rsidR="008B0D0C">
        <w:t xml:space="preserve"> RA resource for SDT procedure.</w:t>
      </w:r>
      <w:r w:rsidR="006440E7">
        <w:t xml:space="preserve"> Thus, we have following proposals.</w:t>
      </w:r>
    </w:p>
    <w:p w14:paraId="43403E3F" w14:textId="0EBD49ED" w:rsidR="006440E7" w:rsidRDefault="006440E7" w:rsidP="006440E7">
      <w:pPr>
        <w:jc w:val="both"/>
        <w:rPr>
          <w:b/>
          <w:bCs/>
        </w:rPr>
      </w:pPr>
      <w:r w:rsidRPr="00280DB8">
        <w:rPr>
          <w:b/>
          <w:bCs/>
        </w:rPr>
        <w:t xml:space="preserve">Proposal </w:t>
      </w:r>
      <w:r>
        <w:rPr>
          <w:b/>
          <w:bCs/>
        </w:rPr>
        <w:t>3</w:t>
      </w:r>
      <w:r w:rsidRPr="00280DB8">
        <w:rPr>
          <w:b/>
          <w:bCs/>
        </w:rPr>
        <w:t>:</w:t>
      </w:r>
      <w:r>
        <w:rPr>
          <w:b/>
          <w:bCs/>
        </w:rPr>
        <w:t xml:space="preserve"> </w:t>
      </w:r>
      <w:r w:rsidR="003E22DC">
        <w:rPr>
          <w:b/>
          <w:bCs/>
        </w:rPr>
        <w:t xml:space="preserve">A time gap threshold is configured by network to control the maximum waiting time for the </w:t>
      </w:r>
      <w:r w:rsidR="002D6307">
        <w:rPr>
          <w:b/>
          <w:bCs/>
        </w:rPr>
        <w:t>next CG-SDT occasion.</w:t>
      </w:r>
    </w:p>
    <w:p w14:paraId="6A9C58DC" w14:textId="015B5B7A" w:rsidR="002D6307" w:rsidRDefault="002D6307" w:rsidP="006440E7">
      <w:pPr>
        <w:jc w:val="both"/>
        <w:rPr>
          <w:b/>
          <w:bCs/>
        </w:rPr>
      </w:pPr>
      <w:r>
        <w:rPr>
          <w:b/>
          <w:bCs/>
        </w:rPr>
        <w:t>Proposal 4:</w:t>
      </w:r>
      <w:r w:rsidR="001901CF">
        <w:rPr>
          <w:b/>
          <w:bCs/>
        </w:rPr>
        <w:t xml:space="preserve"> When UE checking the SDT initiation conditions, UE should determine </w:t>
      </w:r>
      <w:r w:rsidR="008532A7">
        <w:rPr>
          <w:b/>
          <w:bCs/>
        </w:rPr>
        <w:t>whether the gap to the next CG-SDT occasion is within the time gap threshold configured by network.</w:t>
      </w:r>
    </w:p>
    <w:p w14:paraId="46681B5E" w14:textId="50F6D9DD" w:rsidR="008532A7" w:rsidRDefault="008532A7" w:rsidP="006440E7">
      <w:pPr>
        <w:jc w:val="both"/>
        <w:rPr>
          <w:b/>
          <w:bCs/>
        </w:rPr>
      </w:pPr>
      <w:r>
        <w:rPr>
          <w:b/>
          <w:bCs/>
        </w:rPr>
        <w:t xml:space="preserve">Proposal 5: </w:t>
      </w:r>
      <w:r w:rsidR="00284474">
        <w:rPr>
          <w:b/>
          <w:bCs/>
        </w:rPr>
        <w:t xml:space="preserve">If the gap is not within the </w:t>
      </w:r>
      <w:r w:rsidR="00514BB9">
        <w:rPr>
          <w:b/>
          <w:bCs/>
        </w:rPr>
        <w:t xml:space="preserve">time gap </w:t>
      </w:r>
      <w:r w:rsidR="00284474">
        <w:rPr>
          <w:b/>
          <w:bCs/>
        </w:rPr>
        <w:t xml:space="preserve">threshold, UE should consider </w:t>
      </w:r>
      <w:r w:rsidR="002B52B8">
        <w:rPr>
          <w:b/>
          <w:bCs/>
        </w:rPr>
        <w:t>selecting</w:t>
      </w:r>
      <w:r w:rsidR="00284474">
        <w:rPr>
          <w:b/>
          <w:bCs/>
        </w:rPr>
        <w:t xml:space="preserve"> RA resource for SDT instead of CG resource for SDT.</w:t>
      </w:r>
    </w:p>
    <w:p w14:paraId="7CF623CB" w14:textId="717C9DA5" w:rsidR="006440E7" w:rsidRDefault="00FE0FC7" w:rsidP="001D0DD6">
      <w:pPr>
        <w:jc w:val="both"/>
      </w:pPr>
      <w:r>
        <w:t>If</w:t>
      </w:r>
      <w:r w:rsidR="00696079">
        <w:t xml:space="preserve"> </w:t>
      </w:r>
      <w:r w:rsidR="00D4049B">
        <w:t xml:space="preserve">the </w:t>
      </w:r>
      <w:r w:rsidR="000864CF">
        <w:t>initial transmission of CG-SDT</w:t>
      </w:r>
      <w:r w:rsidR="00D4049B">
        <w:t xml:space="preserve"> including CCCH message is failed </w:t>
      </w:r>
      <w:r w:rsidR="00627ACA">
        <w:t>to be detected by network</w:t>
      </w:r>
      <w:r w:rsidR="0092192A">
        <w:t xml:space="preserve"> </w:t>
      </w:r>
      <w:r w:rsidR="005B3A13">
        <w:t xml:space="preserve">and no </w:t>
      </w:r>
      <w:r w:rsidR="00D614D5">
        <w:t xml:space="preserve">response is sent to UE, UE is allowed to </w:t>
      </w:r>
      <w:r w:rsidR="00125E34">
        <w:t xml:space="preserve">automatically retransmit the CCCH message on the </w:t>
      </w:r>
      <w:r w:rsidR="009B4DB7">
        <w:t xml:space="preserve">next </w:t>
      </w:r>
      <w:r w:rsidR="00125E34">
        <w:t>CG resource</w:t>
      </w:r>
      <w:r w:rsidR="00903C22">
        <w:t xml:space="preserve">. </w:t>
      </w:r>
      <w:r w:rsidR="00481851">
        <w:t xml:space="preserve">However, </w:t>
      </w:r>
      <w:r w:rsidR="00AD297B">
        <w:t xml:space="preserve">if the CG-SDT periodicity is long, </w:t>
      </w:r>
      <w:r w:rsidR="006B2050">
        <w:t xml:space="preserve">UE </w:t>
      </w:r>
      <w:proofErr w:type="gramStart"/>
      <w:r w:rsidR="006B2050">
        <w:t>has to</w:t>
      </w:r>
      <w:proofErr w:type="gramEnd"/>
      <w:r w:rsidR="00171B76">
        <w:t xml:space="preserve"> wait </w:t>
      </w:r>
      <w:r w:rsidR="008876C9">
        <w:t xml:space="preserve">for </w:t>
      </w:r>
      <w:r w:rsidR="00DE228A">
        <w:t xml:space="preserve">the next CG occasion </w:t>
      </w:r>
      <w:r w:rsidR="006B2050">
        <w:t xml:space="preserve">with a quite long </w:t>
      </w:r>
      <w:r w:rsidR="00732D3D">
        <w:t>time</w:t>
      </w:r>
      <w:r w:rsidR="006B2050">
        <w:t xml:space="preserve"> </w:t>
      </w:r>
      <w:r w:rsidR="002B407C">
        <w:t>or even the SDT failure timer may be expired</w:t>
      </w:r>
      <w:r w:rsidR="00A94B59">
        <w:t xml:space="preserve"> before the next CG occasion</w:t>
      </w:r>
      <w:r w:rsidR="002B407C">
        <w:t>.</w:t>
      </w:r>
      <w:r w:rsidR="00341C17">
        <w:t xml:space="preserve"> </w:t>
      </w:r>
      <w:r w:rsidR="00450F2A">
        <w:t>The</w:t>
      </w:r>
      <w:r w:rsidR="004876B2">
        <w:t xml:space="preserve"> efficient way </w:t>
      </w:r>
      <w:r w:rsidR="00A94B59">
        <w:t>would be</w:t>
      </w:r>
      <w:r w:rsidR="004876B2">
        <w:t xml:space="preserve"> </w:t>
      </w:r>
      <w:r w:rsidR="00304FA9">
        <w:t xml:space="preserve">to </w:t>
      </w:r>
      <w:r w:rsidR="00897CAF">
        <w:t xml:space="preserve">allow UE to select other resource to </w:t>
      </w:r>
      <w:r w:rsidR="00304FA9">
        <w:t xml:space="preserve">transmit the CCCH message </w:t>
      </w:r>
      <w:r w:rsidR="00C2441A">
        <w:t xml:space="preserve">if there is no response received from the network. </w:t>
      </w:r>
      <w:r w:rsidR="002C3DD4">
        <w:t>Therefore</w:t>
      </w:r>
      <w:r w:rsidR="00C2441A">
        <w:t>,</w:t>
      </w:r>
      <w:r w:rsidR="00394651">
        <w:t xml:space="preserve"> the </w:t>
      </w:r>
      <w:r w:rsidR="00F729CA">
        <w:t xml:space="preserve">preferred solution is to allow UE switching to RA based </w:t>
      </w:r>
      <w:r w:rsidR="009057CB">
        <w:t>SDT</w:t>
      </w:r>
      <w:r w:rsidR="005C1383">
        <w:t xml:space="preserve">. </w:t>
      </w:r>
      <w:r w:rsidR="00827E11">
        <w:t xml:space="preserve">Since the network may even not be aware </w:t>
      </w:r>
      <w:r w:rsidR="00574D0B">
        <w:t xml:space="preserve">that </w:t>
      </w:r>
      <w:r w:rsidR="00827E11">
        <w:t xml:space="preserve">UE has initiated a SDT procedure or not, </w:t>
      </w:r>
      <w:r w:rsidR="00AF41A3">
        <w:t>switching to trigger RA based SDT is helpful for both UE and network to recover the SDT service</w:t>
      </w:r>
      <w:r w:rsidR="002105D3">
        <w:t xml:space="preserve">. Otherwise, UE </w:t>
      </w:r>
      <w:proofErr w:type="gramStart"/>
      <w:r w:rsidR="002105D3">
        <w:t>has to</w:t>
      </w:r>
      <w:proofErr w:type="gramEnd"/>
      <w:r w:rsidR="002105D3">
        <w:t xml:space="preserve"> cancel the whole SDT procedure and goes to </w:t>
      </w:r>
      <w:r w:rsidR="00C81B70">
        <w:rPr>
          <w:rFonts w:hint="eastAsia"/>
        </w:rPr>
        <w:t>i</w:t>
      </w:r>
      <w:r w:rsidR="002105D3">
        <w:t xml:space="preserve">dle state which is obviously not preferred. </w:t>
      </w:r>
    </w:p>
    <w:p w14:paraId="2A7220C0" w14:textId="4820DC49" w:rsidR="004D42A9" w:rsidRDefault="004D42A9" w:rsidP="004D42A9">
      <w:pPr>
        <w:jc w:val="both"/>
        <w:rPr>
          <w:b/>
          <w:bCs/>
        </w:rPr>
      </w:pPr>
      <w:r>
        <w:rPr>
          <w:b/>
          <w:bCs/>
        </w:rPr>
        <w:t xml:space="preserve">Proposal </w:t>
      </w:r>
      <w:r w:rsidR="00081DE3">
        <w:rPr>
          <w:b/>
          <w:bCs/>
        </w:rPr>
        <w:t>6</w:t>
      </w:r>
      <w:r>
        <w:rPr>
          <w:b/>
          <w:bCs/>
        </w:rPr>
        <w:t xml:space="preserve">: UE </w:t>
      </w:r>
      <w:r w:rsidR="003D3CB7">
        <w:rPr>
          <w:b/>
          <w:bCs/>
        </w:rPr>
        <w:t>is</w:t>
      </w:r>
      <w:r>
        <w:rPr>
          <w:b/>
          <w:bCs/>
        </w:rPr>
        <w:t xml:space="preserve"> allowed to switch to RA based SDT procedure if no response is received for the initial CG-SDT transmission.</w:t>
      </w:r>
    </w:p>
    <w:p w14:paraId="3CC2440B" w14:textId="77777777" w:rsidR="009D7086" w:rsidRPr="004B0DEF" w:rsidRDefault="009D7086" w:rsidP="004B0DEF"/>
    <w:p w14:paraId="5317198C" w14:textId="7BB83231" w:rsidR="004B0DEF" w:rsidRDefault="004B0DEF" w:rsidP="004B0DEF">
      <w:pPr>
        <w:jc w:val="both"/>
      </w:pPr>
      <w:r>
        <w:t xml:space="preserve">In MT-SDT, the UL data in response to the DL data may be generated after contention resolution in a legacy RACH. In the subsequent phase of MT-SDT, if no UL resource is available, UE </w:t>
      </w:r>
      <w:proofErr w:type="gramStart"/>
      <w:r>
        <w:t>has to</w:t>
      </w:r>
      <w:proofErr w:type="gramEnd"/>
      <w:r>
        <w:t xml:space="preserve"> trigger another RACH to request the UL resource for UL data handling which is inefficient. In this case, if SR resource is configured, it will be quite helpful to use SR resource to request more UL grant for UL data handling in the subsequent MT-SDT. Having SR resource configuration for MT-SDT can also avoid excessively triggering RACH just for small application layer UL data feedback in the subsequent phase of MT-SDT.</w:t>
      </w:r>
    </w:p>
    <w:p w14:paraId="6C8A14D2" w14:textId="02B75BD0" w:rsidR="004B0DEF" w:rsidRPr="00280DB8" w:rsidRDefault="004B0DEF" w:rsidP="004B0DEF">
      <w:pPr>
        <w:jc w:val="both"/>
        <w:rPr>
          <w:b/>
          <w:bCs/>
        </w:rPr>
      </w:pPr>
      <w:r w:rsidRPr="00280DB8">
        <w:rPr>
          <w:b/>
          <w:bCs/>
        </w:rPr>
        <w:t xml:space="preserve">Proposal </w:t>
      </w:r>
      <w:r w:rsidR="00081DE3">
        <w:rPr>
          <w:b/>
          <w:bCs/>
        </w:rPr>
        <w:t>7</w:t>
      </w:r>
      <w:r w:rsidRPr="00280DB8">
        <w:rPr>
          <w:b/>
          <w:bCs/>
        </w:rPr>
        <w:t xml:space="preserve">: RAN2 should </w:t>
      </w:r>
      <w:r>
        <w:rPr>
          <w:b/>
          <w:bCs/>
        </w:rPr>
        <w:t>study</w:t>
      </w:r>
      <w:r w:rsidRPr="00280DB8">
        <w:rPr>
          <w:b/>
          <w:bCs/>
        </w:rPr>
        <w:t xml:space="preserve"> to have SR resource configuration for supporting UL data handling in MT-SDT procedure.</w:t>
      </w:r>
    </w:p>
    <w:p w14:paraId="1E702E2B" w14:textId="77777777" w:rsidR="004B0DEF" w:rsidRPr="004B0DEF" w:rsidRDefault="004B0DEF" w:rsidP="004B0DEF"/>
    <w:p w14:paraId="6D0E40F4" w14:textId="77777777" w:rsidR="009D66C3" w:rsidRDefault="009D66C3" w:rsidP="009D66C3">
      <w:pPr>
        <w:jc w:val="both"/>
      </w:pPr>
      <w:r>
        <w:t xml:space="preserve">In Rel-17 SDT study, the power consumption of SDT UE has less consideration. There is no window/timer control for PDCCH monitoring after each uplink transmission. UE </w:t>
      </w:r>
      <w:proofErr w:type="gramStart"/>
      <w:r>
        <w:t>has to</w:t>
      </w:r>
      <w:proofErr w:type="gramEnd"/>
      <w:r>
        <w:t xml:space="preserve"> keep monitoring the network response or potential DL/UL scheduling and wait for network sending the RRC message to terminate the whole SDT procedure even though UE only plans to send one-shot UL data. In a worse case, UE </w:t>
      </w:r>
      <w:proofErr w:type="gramStart"/>
      <w:r>
        <w:t>has to</w:t>
      </w:r>
      <w:proofErr w:type="gramEnd"/>
      <w:r>
        <w:t xml:space="preserve"> monitor PDCCH for several seconds till the T319a expiry. </w:t>
      </w:r>
    </w:p>
    <w:p w14:paraId="56DEBEEF" w14:textId="77777777" w:rsidR="009D66C3" w:rsidRDefault="009D66C3" w:rsidP="009D66C3">
      <w:pPr>
        <w:jc w:val="both"/>
      </w:pPr>
      <w:r>
        <w:t xml:space="preserve">If we consider Rel-17/18 SDT for different UE device types in different use cases, for example, for a </w:t>
      </w:r>
      <w:proofErr w:type="spellStart"/>
      <w:r>
        <w:t>RedCap</w:t>
      </w:r>
      <w:proofErr w:type="spellEnd"/>
      <w:r>
        <w:t xml:space="preserve"> wearable device, it may require much more power saving SDT procedure considering its reduced capability. However, we think there is no power saving mechanism defined in Rel-17 SDT study. </w:t>
      </w:r>
    </w:p>
    <w:p w14:paraId="3A4FBF0D" w14:textId="799412FF" w:rsidR="009D66C3" w:rsidRDefault="009D66C3" w:rsidP="009D66C3">
      <w:pPr>
        <w:jc w:val="both"/>
      </w:pPr>
      <w:r>
        <w:lastRenderedPageBreak/>
        <w:t>In Rel-18 MT-SDT, UE still needs to monitor PDCCH for network scheduling the DL data in the subsequent data phase. Since the DL traffic profile and scheduling gaps are handled and controlled by network, network has full knowledges on when to send DL data to UE. It can be up to network to configure proper DRX to adapt</w:t>
      </w:r>
      <w:r w:rsidR="009C405D">
        <w:t xml:space="preserve"> to</w:t>
      </w:r>
      <w:r>
        <w:t xml:space="preserve"> the DL traffic pattern so that UE can wake up for reception only when DL data is arrived to save UE power. Especially for the case that there could be round-trip delay at application layer for the DL data, it is bad for such as the </w:t>
      </w:r>
      <w:proofErr w:type="spellStart"/>
      <w:r>
        <w:t>RedCap</w:t>
      </w:r>
      <w:proofErr w:type="spellEnd"/>
      <w:r>
        <w:t xml:space="preserve"> device to monitor the network response during a long gap which obviously wastes UE power and </w:t>
      </w:r>
      <w:r w:rsidR="00AB0236">
        <w:t xml:space="preserve">is </w:t>
      </w:r>
      <w:r>
        <w:t>not power efficiency. If DRX is configured, UE can take time to sleep during the time of network fetching data and then UE wakes up in the configured active window for DL data reception. It should be noted that for UE entering connected state, DRX mechanism can be enabled by network for UE normal DL/UL data exchanges. There is no reason that SDT UE has worse power consumption in RRC</w:t>
      </w:r>
      <w:r w:rsidR="00670D56">
        <w:t xml:space="preserve"> inactive</w:t>
      </w:r>
      <w:r>
        <w:t xml:space="preserve"> state than the UE performing normal data communication in RRC</w:t>
      </w:r>
      <w:r w:rsidR="00670D56">
        <w:t xml:space="preserve"> connected</w:t>
      </w:r>
      <w:r>
        <w:t xml:space="preserve"> state. In that sense, it is important to consider the power saving mechanism for Rel-18 MT-SDT, and DRX mechanism could be one of candidate schemes.  </w:t>
      </w:r>
    </w:p>
    <w:p w14:paraId="23AA70B8" w14:textId="63A51724" w:rsidR="007561C6" w:rsidRDefault="009D66C3" w:rsidP="00C465EE">
      <w:pPr>
        <w:jc w:val="both"/>
        <w:rPr>
          <w:b/>
          <w:bCs/>
        </w:rPr>
      </w:pPr>
      <w:r w:rsidRPr="006C6BD0">
        <w:rPr>
          <w:b/>
          <w:bCs/>
        </w:rPr>
        <w:t xml:space="preserve">Proposal </w:t>
      </w:r>
      <w:r w:rsidR="00081DE3">
        <w:rPr>
          <w:b/>
          <w:bCs/>
        </w:rPr>
        <w:t>8</w:t>
      </w:r>
      <w:r w:rsidRPr="006C6BD0">
        <w:rPr>
          <w:b/>
          <w:bCs/>
        </w:rPr>
        <w:t>: RAN2 should study power saving mechanism such as to support DRX for MT-SDT</w:t>
      </w:r>
      <w:r>
        <w:rPr>
          <w:b/>
          <w:bCs/>
        </w:rPr>
        <w:t>.</w:t>
      </w:r>
    </w:p>
    <w:p w14:paraId="71224681" w14:textId="77777777" w:rsidR="00CB4708" w:rsidRPr="00572BCD" w:rsidRDefault="00CB4708" w:rsidP="00C465EE">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7A20C970" w14:textId="77777777" w:rsidR="00C33A20" w:rsidRPr="002E0B7F" w:rsidRDefault="00C33A20" w:rsidP="00C33A20">
      <w:pPr>
        <w:jc w:val="both"/>
        <w:rPr>
          <w:b/>
          <w:bCs/>
        </w:rPr>
      </w:pPr>
      <w:r w:rsidRPr="00280DB8">
        <w:rPr>
          <w:b/>
          <w:bCs/>
        </w:rPr>
        <w:t xml:space="preserve">Proposal </w:t>
      </w:r>
      <w:r>
        <w:rPr>
          <w:b/>
          <w:bCs/>
        </w:rPr>
        <w:t>1</w:t>
      </w:r>
      <w:r w:rsidRPr="00280DB8">
        <w:rPr>
          <w:b/>
          <w:bCs/>
        </w:rPr>
        <w:t>:</w:t>
      </w:r>
      <w:r>
        <w:rPr>
          <w:b/>
          <w:bCs/>
        </w:rPr>
        <w:t xml:space="preserve"> </w:t>
      </w:r>
      <w:r w:rsidRPr="002E0B7F">
        <w:rPr>
          <w:b/>
          <w:bCs/>
        </w:rPr>
        <w:t>UE is not required to check the UL data volume for Small Data Transmission procedure triggered for MT-SDT.</w:t>
      </w:r>
    </w:p>
    <w:p w14:paraId="6B71AF32" w14:textId="77777777" w:rsidR="00C33A20" w:rsidRDefault="00C33A20" w:rsidP="00C33A20">
      <w:pPr>
        <w:jc w:val="both"/>
        <w:rPr>
          <w:b/>
          <w:bCs/>
        </w:rPr>
      </w:pPr>
      <w:r w:rsidRPr="00280DB8">
        <w:rPr>
          <w:b/>
          <w:bCs/>
        </w:rPr>
        <w:t xml:space="preserve">Proposal </w:t>
      </w:r>
      <w:r>
        <w:rPr>
          <w:b/>
          <w:bCs/>
        </w:rPr>
        <w:t>2</w:t>
      </w:r>
      <w:r w:rsidRPr="00280DB8">
        <w:rPr>
          <w:b/>
          <w:bCs/>
        </w:rPr>
        <w:t>:</w:t>
      </w:r>
      <w:r>
        <w:rPr>
          <w:b/>
          <w:bCs/>
        </w:rPr>
        <w:t xml:space="preserve"> The SDT RSRP threshold for MT-SDT is configured separately from the Rel-17 SDT RSRP threshold.</w:t>
      </w:r>
    </w:p>
    <w:p w14:paraId="1BD49594" w14:textId="77777777" w:rsidR="00081DE3" w:rsidRDefault="00081DE3" w:rsidP="00081DE3">
      <w:pPr>
        <w:jc w:val="both"/>
        <w:rPr>
          <w:b/>
          <w:bCs/>
        </w:rPr>
      </w:pPr>
      <w:r w:rsidRPr="00280DB8">
        <w:rPr>
          <w:b/>
          <w:bCs/>
        </w:rPr>
        <w:t xml:space="preserve">Proposal </w:t>
      </w:r>
      <w:r>
        <w:rPr>
          <w:b/>
          <w:bCs/>
        </w:rPr>
        <w:t>3</w:t>
      </w:r>
      <w:r w:rsidRPr="00280DB8">
        <w:rPr>
          <w:b/>
          <w:bCs/>
        </w:rPr>
        <w:t>:</w:t>
      </w:r>
      <w:r>
        <w:rPr>
          <w:b/>
          <w:bCs/>
        </w:rPr>
        <w:t xml:space="preserve"> A time gap threshold is configured by network to control the maximum waiting time for the next CG-SDT occasion.</w:t>
      </w:r>
    </w:p>
    <w:p w14:paraId="457B0204" w14:textId="77777777" w:rsidR="00081DE3" w:rsidRDefault="00081DE3" w:rsidP="00081DE3">
      <w:pPr>
        <w:jc w:val="both"/>
        <w:rPr>
          <w:b/>
          <w:bCs/>
        </w:rPr>
      </w:pPr>
      <w:r>
        <w:rPr>
          <w:b/>
          <w:bCs/>
        </w:rPr>
        <w:t>Proposal 4: When UE checking the SDT initiation conditions, UE should determine whether the time gap to the next CG-SDT occasion is within the time gap threshold configured by network.</w:t>
      </w:r>
    </w:p>
    <w:p w14:paraId="6D1DBE40" w14:textId="77777777" w:rsidR="00514BB9" w:rsidRDefault="00514BB9" w:rsidP="00514BB9">
      <w:pPr>
        <w:jc w:val="both"/>
        <w:rPr>
          <w:b/>
          <w:bCs/>
        </w:rPr>
      </w:pPr>
      <w:r>
        <w:rPr>
          <w:b/>
          <w:bCs/>
        </w:rPr>
        <w:t>Proposal 5: If the gap is not within the time gap threshold, UE should consider selecting RA resource for SDT instead of CG resource for SDT.</w:t>
      </w:r>
    </w:p>
    <w:p w14:paraId="3DB5C875" w14:textId="77777777" w:rsidR="00C33A20" w:rsidRDefault="00C33A20" w:rsidP="00C33A20">
      <w:pPr>
        <w:jc w:val="both"/>
        <w:rPr>
          <w:b/>
          <w:bCs/>
        </w:rPr>
      </w:pPr>
      <w:r>
        <w:rPr>
          <w:b/>
          <w:bCs/>
        </w:rPr>
        <w:t>Proposal 6: UE is allowed to switch to RA based SDT procedure if no response is received for the initial CG-SDT transmission.</w:t>
      </w:r>
    </w:p>
    <w:p w14:paraId="6FDB3380" w14:textId="77777777" w:rsidR="00C33A20" w:rsidRPr="00280DB8" w:rsidRDefault="00C33A20" w:rsidP="00C33A20">
      <w:pPr>
        <w:jc w:val="both"/>
        <w:rPr>
          <w:b/>
          <w:bCs/>
        </w:rPr>
      </w:pPr>
      <w:r w:rsidRPr="00280DB8">
        <w:rPr>
          <w:b/>
          <w:bCs/>
        </w:rPr>
        <w:t xml:space="preserve">Proposal </w:t>
      </w:r>
      <w:r>
        <w:rPr>
          <w:b/>
          <w:bCs/>
        </w:rPr>
        <w:t>7</w:t>
      </w:r>
      <w:r w:rsidRPr="00280DB8">
        <w:rPr>
          <w:b/>
          <w:bCs/>
        </w:rPr>
        <w:t xml:space="preserve">: RAN2 should </w:t>
      </w:r>
      <w:r>
        <w:rPr>
          <w:b/>
          <w:bCs/>
        </w:rPr>
        <w:t>study</w:t>
      </w:r>
      <w:r w:rsidRPr="00280DB8">
        <w:rPr>
          <w:b/>
          <w:bCs/>
        </w:rPr>
        <w:t xml:space="preserve"> to have SR resource configuration for supporting UL data handling in MT-SDT procedure.</w:t>
      </w:r>
    </w:p>
    <w:p w14:paraId="3468786F" w14:textId="77777777" w:rsidR="00C33A20" w:rsidRDefault="00C33A20" w:rsidP="00C33A20">
      <w:pPr>
        <w:jc w:val="both"/>
        <w:rPr>
          <w:b/>
          <w:bCs/>
        </w:rPr>
      </w:pPr>
      <w:r w:rsidRPr="006C6BD0">
        <w:rPr>
          <w:b/>
          <w:bCs/>
        </w:rPr>
        <w:t xml:space="preserve">Proposal </w:t>
      </w:r>
      <w:r>
        <w:rPr>
          <w:b/>
          <w:bCs/>
        </w:rPr>
        <w:t>8</w:t>
      </w:r>
      <w:r w:rsidRPr="006C6BD0">
        <w:rPr>
          <w:b/>
          <w:bCs/>
        </w:rPr>
        <w:t>: RAN2 should study power saving mechanism such as to support DRX for MT-SDT</w:t>
      </w:r>
      <w:r>
        <w:rPr>
          <w:b/>
          <w:bCs/>
        </w:rPr>
        <w:t>.</w:t>
      </w:r>
    </w:p>
    <w:p w14:paraId="39949A9E" w14:textId="77777777" w:rsidR="00A90728" w:rsidRPr="00397162" w:rsidRDefault="00A90728" w:rsidP="00A90728">
      <w:pPr>
        <w:jc w:val="both"/>
        <w:rPr>
          <w:b/>
          <w:bCs/>
        </w:rPr>
      </w:pPr>
    </w:p>
    <w:p w14:paraId="1CB4C867" w14:textId="77777777" w:rsidR="00597D59" w:rsidRPr="00383F56" w:rsidRDefault="00597D59" w:rsidP="00597D59">
      <w:pPr>
        <w:pStyle w:val="Heading1"/>
      </w:pPr>
      <w:r w:rsidRPr="00383F56">
        <w:t>References</w:t>
      </w:r>
    </w:p>
    <w:p w14:paraId="18CDF24F" w14:textId="0450E18D" w:rsidR="00A3377F" w:rsidRDefault="0081147A" w:rsidP="009A4286">
      <w:pPr>
        <w:numPr>
          <w:ilvl w:val="0"/>
          <w:numId w:val="16"/>
        </w:numPr>
      </w:pPr>
      <w:r w:rsidRPr="0081147A">
        <w:t>R2-2306958</w:t>
      </w:r>
      <w:r>
        <w:t xml:space="preserve">, </w:t>
      </w:r>
      <w:r w:rsidR="005561BF" w:rsidRPr="005561BF">
        <w:t>[Post122][</w:t>
      </w:r>
      <w:proofErr w:type="gramStart"/>
      <w:r w:rsidR="005561BF" w:rsidRPr="005561BF">
        <w:t>309][</w:t>
      </w:r>
      <w:proofErr w:type="gramEnd"/>
      <w:r w:rsidR="005561BF" w:rsidRPr="005561BF">
        <w:t>MT-SDT] 38.321 Running CR (Huawei)</w:t>
      </w:r>
      <w:r w:rsidR="005561BF">
        <w:t xml:space="preserve">, </w:t>
      </w:r>
      <w:r w:rsidR="00906962" w:rsidRPr="00906962">
        <w:t xml:space="preserve">Huawei, </w:t>
      </w:r>
      <w:proofErr w:type="spellStart"/>
      <w:r w:rsidR="00906962" w:rsidRPr="00906962">
        <w:t>HiSilicon</w:t>
      </w:r>
      <w:proofErr w:type="spellEnd"/>
      <w:r w:rsidR="00906962" w:rsidRPr="00906962">
        <w:t xml:space="preserve"> (Rapporteur)</w:t>
      </w:r>
      <w:r w:rsidR="00906962">
        <w:t>.</w:t>
      </w:r>
    </w:p>
    <w:p w14:paraId="6E9373FF" w14:textId="11F41DBC" w:rsidR="00842089" w:rsidRDefault="00DE4A03" w:rsidP="009A4286">
      <w:pPr>
        <w:numPr>
          <w:ilvl w:val="0"/>
          <w:numId w:val="16"/>
        </w:numPr>
      </w:pPr>
      <w:r w:rsidRPr="00DE4A03">
        <w:t>R2-2308405</w:t>
      </w:r>
      <w:r w:rsidR="001239FB">
        <w:t xml:space="preserve">, </w:t>
      </w:r>
      <w:r w:rsidR="001239FB" w:rsidRPr="001239FB">
        <w:t>Remining issues on control plane aspects of MT-SDT</w:t>
      </w:r>
      <w:r w:rsidR="001239FB">
        <w:t>, Qualcomm.</w:t>
      </w:r>
    </w:p>
    <w:p w14:paraId="6A57996A" w14:textId="77777777" w:rsidR="00F66799" w:rsidRDefault="00F66799" w:rsidP="00F66799"/>
    <w:p w14:paraId="0CDFFB8D" w14:textId="497C83F1" w:rsidR="007633FC" w:rsidRDefault="007633FC" w:rsidP="007633FC">
      <w:pPr>
        <w:pStyle w:val="Heading1"/>
      </w:pPr>
      <w:r>
        <w:t>A</w:t>
      </w:r>
      <w:r w:rsidR="004F2C2B">
        <w:t>ppendix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4F02" w14:textId="77777777" w:rsidR="000D5771" w:rsidRDefault="000D5771">
      <w:r>
        <w:separator/>
      </w:r>
    </w:p>
    <w:p w14:paraId="5FCFDBA9" w14:textId="77777777" w:rsidR="000D5771" w:rsidRDefault="000D5771"/>
  </w:endnote>
  <w:endnote w:type="continuationSeparator" w:id="0">
    <w:p w14:paraId="3B8901A9" w14:textId="77777777" w:rsidR="000D5771" w:rsidRDefault="000D5771">
      <w:r>
        <w:continuationSeparator/>
      </w:r>
    </w:p>
    <w:p w14:paraId="1211891D" w14:textId="77777777" w:rsidR="000D5771" w:rsidRDefault="000D5771"/>
  </w:endnote>
  <w:endnote w:type="continuationNotice" w:id="1">
    <w:p w14:paraId="514C2D9F" w14:textId="77777777" w:rsidR="000D5771" w:rsidRDefault="000D5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0175" w14:textId="77777777" w:rsidR="000D5771" w:rsidRDefault="000D5771">
      <w:r>
        <w:separator/>
      </w:r>
    </w:p>
    <w:p w14:paraId="25FABC0C" w14:textId="77777777" w:rsidR="000D5771" w:rsidRDefault="000D5771"/>
  </w:footnote>
  <w:footnote w:type="continuationSeparator" w:id="0">
    <w:p w14:paraId="4D868DC7" w14:textId="77777777" w:rsidR="000D5771" w:rsidRDefault="000D5771">
      <w:r>
        <w:continuationSeparator/>
      </w:r>
    </w:p>
    <w:p w14:paraId="3DF9EF66" w14:textId="77777777" w:rsidR="000D5771" w:rsidRDefault="000D5771"/>
  </w:footnote>
  <w:footnote w:type="continuationNotice" w:id="1">
    <w:p w14:paraId="1F403998" w14:textId="77777777" w:rsidR="000D5771" w:rsidRDefault="000D5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9"/>
  </w:num>
  <w:num w:numId="2" w16cid:durableId="294334460">
    <w:abstractNumId w:val="28"/>
  </w:num>
  <w:num w:numId="3" w16cid:durableId="940836486">
    <w:abstractNumId w:val="18"/>
  </w:num>
  <w:num w:numId="4" w16cid:durableId="575867323">
    <w:abstractNumId w:val="5"/>
  </w:num>
  <w:num w:numId="5" w16cid:durableId="1899854199">
    <w:abstractNumId w:val="8"/>
  </w:num>
  <w:num w:numId="6" w16cid:durableId="1335720401">
    <w:abstractNumId w:val="23"/>
  </w:num>
  <w:num w:numId="7" w16cid:durableId="1039162366">
    <w:abstractNumId w:val="17"/>
  </w:num>
  <w:num w:numId="8" w16cid:durableId="1537353719">
    <w:abstractNumId w:val="10"/>
  </w:num>
  <w:num w:numId="9" w16cid:durableId="644578837">
    <w:abstractNumId w:val="6"/>
  </w:num>
  <w:num w:numId="10" w16cid:durableId="1762796857">
    <w:abstractNumId w:val="25"/>
  </w:num>
  <w:num w:numId="11" w16cid:durableId="1527718628">
    <w:abstractNumId w:val="15"/>
  </w:num>
  <w:num w:numId="12" w16cid:durableId="1778023073">
    <w:abstractNumId w:val="12"/>
  </w:num>
  <w:num w:numId="13" w16cid:durableId="1476140970">
    <w:abstractNumId w:val="22"/>
  </w:num>
  <w:num w:numId="14" w16cid:durableId="296648110">
    <w:abstractNumId w:val="20"/>
  </w:num>
  <w:num w:numId="15" w16cid:durableId="1175917484">
    <w:abstractNumId w:val="1"/>
  </w:num>
  <w:num w:numId="16" w16cid:durableId="1839812220">
    <w:abstractNumId w:val="14"/>
  </w:num>
  <w:num w:numId="17" w16cid:durableId="582109702">
    <w:abstractNumId w:val="30"/>
  </w:num>
  <w:num w:numId="18" w16cid:durableId="2054770694">
    <w:abstractNumId w:val="7"/>
  </w:num>
  <w:num w:numId="19" w16cid:durableId="2119332278">
    <w:abstractNumId w:val="26"/>
  </w:num>
  <w:num w:numId="20" w16cid:durableId="137458107">
    <w:abstractNumId w:val="21"/>
  </w:num>
  <w:num w:numId="21" w16cid:durableId="1835143578">
    <w:abstractNumId w:val="16"/>
  </w:num>
  <w:num w:numId="22" w16cid:durableId="749693676">
    <w:abstractNumId w:val="19"/>
  </w:num>
  <w:num w:numId="23" w16cid:durableId="1163160429">
    <w:abstractNumId w:val="27"/>
  </w:num>
  <w:num w:numId="24" w16cid:durableId="2055350458">
    <w:abstractNumId w:val="24"/>
  </w:num>
  <w:num w:numId="25" w16cid:durableId="264191724">
    <w:abstractNumId w:val="0"/>
  </w:num>
  <w:num w:numId="26" w16cid:durableId="1210416164">
    <w:abstractNumId w:val="4"/>
  </w:num>
  <w:num w:numId="27" w16cid:durableId="1896424385">
    <w:abstractNumId w:val="3"/>
  </w:num>
  <w:num w:numId="28" w16cid:durableId="480460660">
    <w:abstractNumId w:val="9"/>
  </w:num>
  <w:num w:numId="29" w16cid:durableId="781190005">
    <w:abstractNumId w:val="13"/>
  </w:num>
  <w:num w:numId="30" w16cid:durableId="1170289800">
    <w:abstractNumId w:val="2"/>
  </w:num>
  <w:num w:numId="31" w16cid:durableId="56460668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12C"/>
    <w:rsid w:val="000049B7"/>
    <w:rsid w:val="00004C09"/>
    <w:rsid w:val="0000503A"/>
    <w:rsid w:val="0000522C"/>
    <w:rsid w:val="00005ECE"/>
    <w:rsid w:val="000069E9"/>
    <w:rsid w:val="00006CE1"/>
    <w:rsid w:val="000074F0"/>
    <w:rsid w:val="00007578"/>
    <w:rsid w:val="000100DD"/>
    <w:rsid w:val="00010939"/>
    <w:rsid w:val="00011393"/>
    <w:rsid w:val="00011550"/>
    <w:rsid w:val="00011867"/>
    <w:rsid w:val="000126D2"/>
    <w:rsid w:val="00012946"/>
    <w:rsid w:val="00012C87"/>
    <w:rsid w:val="00013A7C"/>
    <w:rsid w:val="00013F15"/>
    <w:rsid w:val="00014316"/>
    <w:rsid w:val="000143D2"/>
    <w:rsid w:val="000144A9"/>
    <w:rsid w:val="00014837"/>
    <w:rsid w:val="000151C6"/>
    <w:rsid w:val="000154C1"/>
    <w:rsid w:val="0001586F"/>
    <w:rsid w:val="00015AA5"/>
    <w:rsid w:val="00015DA8"/>
    <w:rsid w:val="00015F7D"/>
    <w:rsid w:val="000162A8"/>
    <w:rsid w:val="00016491"/>
    <w:rsid w:val="00016594"/>
    <w:rsid w:val="000168CE"/>
    <w:rsid w:val="0002027B"/>
    <w:rsid w:val="000203F6"/>
    <w:rsid w:val="00020F77"/>
    <w:rsid w:val="0002100A"/>
    <w:rsid w:val="00021E7A"/>
    <w:rsid w:val="00022095"/>
    <w:rsid w:val="000221CB"/>
    <w:rsid w:val="00023B92"/>
    <w:rsid w:val="00024228"/>
    <w:rsid w:val="00024A54"/>
    <w:rsid w:val="00024A64"/>
    <w:rsid w:val="00024BA4"/>
    <w:rsid w:val="00024E20"/>
    <w:rsid w:val="00025097"/>
    <w:rsid w:val="0002512D"/>
    <w:rsid w:val="00025337"/>
    <w:rsid w:val="00025EA0"/>
    <w:rsid w:val="00025FFC"/>
    <w:rsid w:val="000261A9"/>
    <w:rsid w:val="000262F3"/>
    <w:rsid w:val="0002667A"/>
    <w:rsid w:val="00026B09"/>
    <w:rsid w:val="00026F78"/>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4EB8"/>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4AF"/>
    <w:rsid w:val="00043FFD"/>
    <w:rsid w:val="000441D7"/>
    <w:rsid w:val="00045487"/>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3B76"/>
    <w:rsid w:val="000643D6"/>
    <w:rsid w:val="00064EDF"/>
    <w:rsid w:val="0006503E"/>
    <w:rsid w:val="000653AC"/>
    <w:rsid w:val="000653D4"/>
    <w:rsid w:val="00065924"/>
    <w:rsid w:val="000659FC"/>
    <w:rsid w:val="00066240"/>
    <w:rsid w:val="00067491"/>
    <w:rsid w:val="00067869"/>
    <w:rsid w:val="000678B9"/>
    <w:rsid w:val="000701E4"/>
    <w:rsid w:val="000704AC"/>
    <w:rsid w:val="00070727"/>
    <w:rsid w:val="00070BF9"/>
    <w:rsid w:val="00071818"/>
    <w:rsid w:val="00071A9C"/>
    <w:rsid w:val="0007275F"/>
    <w:rsid w:val="0007289F"/>
    <w:rsid w:val="00072CB0"/>
    <w:rsid w:val="00072CC4"/>
    <w:rsid w:val="000736BD"/>
    <w:rsid w:val="00075112"/>
    <w:rsid w:val="00075388"/>
    <w:rsid w:val="00075600"/>
    <w:rsid w:val="0007617D"/>
    <w:rsid w:val="0007662B"/>
    <w:rsid w:val="00076AD2"/>
    <w:rsid w:val="00076DE5"/>
    <w:rsid w:val="0007778B"/>
    <w:rsid w:val="00077B06"/>
    <w:rsid w:val="0008004B"/>
    <w:rsid w:val="00080084"/>
    <w:rsid w:val="000800BB"/>
    <w:rsid w:val="00080137"/>
    <w:rsid w:val="00080956"/>
    <w:rsid w:val="000809B0"/>
    <w:rsid w:val="00080FDF"/>
    <w:rsid w:val="000815B1"/>
    <w:rsid w:val="00081DE3"/>
    <w:rsid w:val="00081E05"/>
    <w:rsid w:val="00081F15"/>
    <w:rsid w:val="00082384"/>
    <w:rsid w:val="000823A5"/>
    <w:rsid w:val="00083764"/>
    <w:rsid w:val="00083A87"/>
    <w:rsid w:val="00084511"/>
    <w:rsid w:val="00084D4A"/>
    <w:rsid w:val="00084DEF"/>
    <w:rsid w:val="000857CD"/>
    <w:rsid w:val="00085B43"/>
    <w:rsid w:val="000864CF"/>
    <w:rsid w:val="00086940"/>
    <w:rsid w:val="00086A0B"/>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3A59"/>
    <w:rsid w:val="00094494"/>
    <w:rsid w:val="00095209"/>
    <w:rsid w:val="0009530D"/>
    <w:rsid w:val="00095354"/>
    <w:rsid w:val="000957BB"/>
    <w:rsid w:val="00096405"/>
    <w:rsid w:val="00096900"/>
    <w:rsid w:val="00096DA8"/>
    <w:rsid w:val="00097A3C"/>
    <w:rsid w:val="000A001F"/>
    <w:rsid w:val="000A0208"/>
    <w:rsid w:val="000A256F"/>
    <w:rsid w:val="000A2824"/>
    <w:rsid w:val="000A2935"/>
    <w:rsid w:val="000A372D"/>
    <w:rsid w:val="000A42BB"/>
    <w:rsid w:val="000A4674"/>
    <w:rsid w:val="000A4A8A"/>
    <w:rsid w:val="000A5135"/>
    <w:rsid w:val="000A565D"/>
    <w:rsid w:val="000A6A3A"/>
    <w:rsid w:val="000A7C46"/>
    <w:rsid w:val="000B03DE"/>
    <w:rsid w:val="000B0633"/>
    <w:rsid w:val="000B0736"/>
    <w:rsid w:val="000B09D4"/>
    <w:rsid w:val="000B0C75"/>
    <w:rsid w:val="000B0E94"/>
    <w:rsid w:val="000B1957"/>
    <w:rsid w:val="000B1A0B"/>
    <w:rsid w:val="000B1AB0"/>
    <w:rsid w:val="000B1ACF"/>
    <w:rsid w:val="000B1D8D"/>
    <w:rsid w:val="000B2562"/>
    <w:rsid w:val="000B2858"/>
    <w:rsid w:val="000B2C38"/>
    <w:rsid w:val="000B2CCE"/>
    <w:rsid w:val="000B3C65"/>
    <w:rsid w:val="000B406B"/>
    <w:rsid w:val="000B4AF1"/>
    <w:rsid w:val="000B5846"/>
    <w:rsid w:val="000B5B95"/>
    <w:rsid w:val="000B5E6F"/>
    <w:rsid w:val="000B6041"/>
    <w:rsid w:val="000B69F5"/>
    <w:rsid w:val="000B6B6C"/>
    <w:rsid w:val="000B6F91"/>
    <w:rsid w:val="000B712C"/>
    <w:rsid w:val="000B79EF"/>
    <w:rsid w:val="000C071F"/>
    <w:rsid w:val="000C0D44"/>
    <w:rsid w:val="000C19FB"/>
    <w:rsid w:val="000C24FA"/>
    <w:rsid w:val="000C315F"/>
    <w:rsid w:val="000C3347"/>
    <w:rsid w:val="000C3695"/>
    <w:rsid w:val="000C3781"/>
    <w:rsid w:val="000C4C3C"/>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2DF"/>
    <w:rsid w:val="000D2514"/>
    <w:rsid w:val="000D26F1"/>
    <w:rsid w:val="000D2717"/>
    <w:rsid w:val="000D2D1A"/>
    <w:rsid w:val="000D2E8D"/>
    <w:rsid w:val="000D3391"/>
    <w:rsid w:val="000D38E5"/>
    <w:rsid w:val="000D4265"/>
    <w:rsid w:val="000D4822"/>
    <w:rsid w:val="000D49ED"/>
    <w:rsid w:val="000D4B4D"/>
    <w:rsid w:val="000D544F"/>
    <w:rsid w:val="000D5676"/>
    <w:rsid w:val="000D5771"/>
    <w:rsid w:val="000D5BAD"/>
    <w:rsid w:val="000D5D6B"/>
    <w:rsid w:val="000D6808"/>
    <w:rsid w:val="000D6922"/>
    <w:rsid w:val="000D69D7"/>
    <w:rsid w:val="000D6B55"/>
    <w:rsid w:val="000D6E07"/>
    <w:rsid w:val="000D7D61"/>
    <w:rsid w:val="000D7E08"/>
    <w:rsid w:val="000E000D"/>
    <w:rsid w:val="000E00EA"/>
    <w:rsid w:val="000E0952"/>
    <w:rsid w:val="000E1011"/>
    <w:rsid w:val="000E154D"/>
    <w:rsid w:val="000E253C"/>
    <w:rsid w:val="000E28C4"/>
    <w:rsid w:val="000E2958"/>
    <w:rsid w:val="000E2FA0"/>
    <w:rsid w:val="000E317D"/>
    <w:rsid w:val="000E3593"/>
    <w:rsid w:val="000E37C3"/>
    <w:rsid w:val="000E397B"/>
    <w:rsid w:val="000E4519"/>
    <w:rsid w:val="000E45F6"/>
    <w:rsid w:val="000E4F69"/>
    <w:rsid w:val="000E568D"/>
    <w:rsid w:val="000E5A92"/>
    <w:rsid w:val="000E5AA1"/>
    <w:rsid w:val="000E5ECA"/>
    <w:rsid w:val="000E613A"/>
    <w:rsid w:val="000E6DFE"/>
    <w:rsid w:val="000E7715"/>
    <w:rsid w:val="000E7822"/>
    <w:rsid w:val="000E7C73"/>
    <w:rsid w:val="000E7D6A"/>
    <w:rsid w:val="000F064E"/>
    <w:rsid w:val="000F0BA9"/>
    <w:rsid w:val="000F1496"/>
    <w:rsid w:val="000F1DC7"/>
    <w:rsid w:val="000F222E"/>
    <w:rsid w:val="000F2299"/>
    <w:rsid w:val="000F24A4"/>
    <w:rsid w:val="000F25D7"/>
    <w:rsid w:val="000F2B7A"/>
    <w:rsid w:val="000F3163"/>
    <w:rsid w:val="000F39D2"/>
    <w:rsid w:val="000F47D7"/>
    <w:rsid w:val="000F49A1"/>
    <w:rsid w:val="000F54C8"/>
    <w:rsid w:val="000F5777"/>
    <w:rsid w:val="000F5E59"/>
    <w:rsid w:val="000F5F8E"/>
    <w:rsid w:val="000F5F96"/>
    <w:rsid w:val="000F693A"/>
    <w:rsid w:val="000F699C"/>
    <w:rsid w:val="000F6EE9"/>
    <w:rsid w:val="000F70A4"/>
    <w:rsid w:val="000F7149"/>
    <w:rsid w:val="000F7326"/>
    <w:rsid w:val="000F7710"/>
    <w:rsid w:val="000F7B76"/>
    <w:rsid w:val="0010049A"/>
    <w:rsid w:val="00100533"/>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4CAD"/>
    <w:rsid w:val="001053B9"/>
    <w:rsid w:val="00105900"/>
    <w:rsid w:val="0010621B"/>
    <w:rsid w:val="00106D9E"/>
    <w:rsid w:val="00107825"/>
    <w:rsid w:val="00107871"/>
    <w:rsid w:val="00107CC1"/>
    <w:rsid w:val="00107DFD"/>
    <w:rsid w:val="001106E5"/>
    <w:rsid w:val="00110AD2"/>
    <w:rsid w:val="001115F6"/>
    <w:rsid w:val="00111EEC"/>
    <w:rsid w:val="00112C5B"/>
    <w:rsid w:val="00112C9D"/>
    <w:rsid w:val="0011327B"/>
    <w:rsid w:val="00113CE9"/>
    <w:rsid w:val="0011426B"/>
    <w:rsid w:val="0011483B"/>
    <w:rsid w:val="001151B3"/>
    <w:rsid w:val="00115CF9"/>
    <w:rsid w:val="0011609A"/>
    <w:rsid w:val="00117117"/>
    <w:rsid w:val="001173DB"/>
    <w:rsid w:val="00117630"/>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39FB"/>
    <w:rsid w:val="00124ED7"/>
    <w:rsid w:val="001250BC"/>
    <w:rsid w:val="00125C7E"/>
    <w:rsid w:val="00125E34"/>
    <w:rsid w:val="001264B6"/>
    <w:rsid w:val="00126BD6"/>
    <w:rsid w:val="00126C62"/>
    <w:rsid w:val="00126C84"/>
    <w:rsid w:val="00126F66"/>
    <w:rsid w:val="00126FB9"/>
    <w:rsid w:val="00127201"/>
    <w:rsid w:val="0012724D"/>
    <w:rsid w:val="001275AC"/>
    <w:rsid w:val="00130E7D"/>
    <w:rsid w:val="00130F9D"/>
    <w:rsid w:val="00131150"/>
    <w:rsid w:val="001315CA"/>
    <w:rsid w:val="00132447"/>
    <w:rsid w:val="00132BBF"/>
    <w:rsid w:val="00132C80"/>
    <w:rsid w:val="001333D2"/>
    <w:rsid w:val="00133880"/>
    <w:rsid w:val="00134655"/>
    <w:rsid w:val="001349BE"/>
    <w:rsid w:val="00134C85"/>
    <w:rsid w:val="00135175"/>
    <w:rsid w:val="001356FB"/>
    <w:rsid w:val="0013642A"/>
    <w:rsid w:val="0013715F"/>
    <w:rsid w:val="001377BF"/>
    <w:rsid w:val="00137A78"/>
    <w:rsid w:val="00140346"/>
    <w:rsid w:val="00140E44"/>
    <w:rsid w:val="001410A1"/>
    <w:rsid w:val="00142DD4"/>
    <w:rsid w:val="00143252"/>
    <w:rsid w:val="001435D6"/>
    <w:rsid w:val="001438C9"/>
    <w:rsid w:val="001439BC"/>
    <w:rsid w:val="00143A97"/>
    <w:rsid w:val="00143BC5"/>
    <w:rsid w:val="00143BC8"/>
    <w:rsid w:val="00144214"/>
    <w:rsid w:val="0014472B"/>
    <w:rsid w:val="00145057"/>
    <w:rsid w:val="00145643"/>
    <w:rsid w:val="0014578C"/>
    <w:rsid w:val="00145A88"/>
    <w:rsid w:val="00145F09"/>
    <w:rsid w:val="00145FB4"/>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356B"/>
    <w:rsid w:val="001539BE"/>
    <w:rsid w:val="001540EE"/>
    <w:rsid w:val="0015574E"/>
    <w:rsid w:val="00155D17"/>
    <w:rsid w:val="00156591"/>
    <w:rsid w:val="001567F0"/>
    <w:rsid w:val="001570F6"/>
    <w:rsid w:val="00160D2E"/>
    <w:rsid w:val="001615FC"/>
    <w:rsid w:val="00162112"/>
    <w:rsid w:val="0016240C"/>
    <w:rsid w:val="00162432"/>
    <w:rsid w:val="00162E15"/>
    <w:rsid w:val="00162EB2"/>
    <w:rsid w:val="00163261"/>
    <w:rsid w:val="00163824"/>
    <w:rsid w:val="00164366"/>
    <w:rsid w:val="0016468F"/>
    <w:rsid w:val="00165C3F"/>
    <w:rsid w:val="00166BA0"/>
    <w:rsid w:val="00167524"/>
    <w:rsid w:val="00170A65"/>
    <w:rsid w:val="00171382"/>
    <w:rsid w:val="00171863"/>
    <w:rsid w:val="00171B76"/>
    <w:rsid w:val="00172509"/>
    <w:rsid w:val="0017254A"/>
    <w:rsid w:val="00172B3E"/>
    <w:rsid w:val="00173E31"/>
    <w:rsid w:val="00173E7B"/>
    <w:rsid w:val="0017405B"/>
    <w:rsid w:val="00174A05"/>
    <w:rsid w:val="001755A4"/>
    <w:rsid w:val="0017631E"/>
    <w:rsid w:val="00176A45"/>
    <w:rsid w:val="00177945"/>
    <w:rsid w:val="00177ACF"/>
    <w:rsid w:val="001803D6"/>
    <w:rsid w:val="0018043B"/>
    <w:rsid w:val="0018120D"/>
    <w:rsid w:val="00181262"/>
    <w:rsid w:val="00181445"/>
    <w:rsid w:val="001817C9"/>
    <w:rsid w:val="00183867"/>
    <w:rsid w:val="00183D6D"/>
    <w:rsid w:val="00184064"/>
    <w:rsid w:val="001855F0"/>
    <w:rsid w:val="001860E6"/>
    <w:rsid w:val="001863BA"/>
    <w:rsid w:val="00186C20"/>
    <w:rsid w:val="00187299"/>
    <w:rsid w:val="00187345"/>
    <w:rsid w:val="0018755D"/>
    <w:rsid w:val="0018761A"/>
    <w:rsid w:val="00187B63"/>
    <w:rsid w:val="00187C49"/>
    <w:rsid w:val="00187D01"/>
    <w:rsid w:val="00187F9D"/>
    <w:rsid w:val="001901CF"/>
    <w:rsid w:val="00190839"/>
    <w:rsid w:val="00192347"/>
    <w:rsid w:val="001926A8"/>
    <w:rsid w:val="00192EE6"/>
    <w:rsid w:val="00193662"/>
    <w:rsid w:val="001940BF"/>
    <w:rsid w:val="00195014"/>
    <w:rsid w:val="0019512C"/>
    <w:rsid w:val="00195336"/>
    <w:rsid w:val="00195436"/>
    <w:rsid w:val="00195A1F"/>
    <w:rsid w:val="001962E7"/>
    <w:rsid w:val="0019652C"/>
    <w:rsid w:val="00196789"/>
    <w:rsid w:val="001969E5"/>
    <w:rsid w:val="00197278"/>
    <w:rsid w:val="0019753A"/>
    <w:rsid w:val="0019756A"/>
    <w:rsid w:val="00197D91"/>
    <w:rsid w:val="00197F24"/>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7E7"/>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5BB"/>
    <w:rsid w:val="001B27AF"/>
    <w:rsid w:val="001B2D63"/>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E95"/>
    <w:rsid w:val="001C1F18"/>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D6"/>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3E3A"/>
    <w:rsid w:val="001E4D7F"/>
    <w:rsid w:val="001E4E8F"/>
    <w:rsid w:val="001E59F8"/>
    <w:rsid w:val="001E6E6A"/>
    <w:rsid w:val="001E6E9C"/>
    <w:rsid w:val="001E7385"/>
    <w:rsid w:val="001E73BD"/>
    <w:rsid w:val="001E79C3"/>
    <w:rsid w:val="001F037B"/>
    <w:rsid w:val="001F069B"/>
    <w:rsid w:val="001F06B3"/>
    <w:rsid w:val="001F0B93"/>
    <w:rsid w:val="001F0FB5"/>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8B0"/>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BBD"/>
    <w:rsid w:val="00207CF8"/>
    <w:rsid w:val="00207D7E"/>
    <w:rsid w:val="00207E3C"/>
    <w:rsid w:val="00207F0F"/>
    <w:rsid w:val="002103FD"/>
    <w:rsid w:val="002105D3"/>
    <w:rsid w:val="00210D32"/>
    <w:rsid w:val="00210E16"/>
    <w:rsid w:val="00210E87"/>
    <w:rsid w:val="00210FBD"/>
    <w:rsid w:val="00211381"/>
    <w:rsid w:val="00211931"/>
    <w:rsid w:val="002121DE"/>
    <w:rsid w:val="00212574"/>
    <w:rsid w:val="00212857"/>
    <w:rsid w:val="00212C19"/>
    <w:rsid w:val="0021325B"/>
    <w:rsid w:val="00214D85"/>
    <w:rsid w:val="00215936"/>
    <w:rsid w:val="002166B7"/>
    <w:rsid w:val="00216A99"/>
    <w:rsid w:val="00217094"/>
    <w:rsid w:val="002201A5"/>
    <w:rsid w:val="00220202"/>
    <w:rsid w:val="00220DAD"/>
    <w:rsid w:val="00220F04"/>
    <w:rsid w:val="002212F7"/>
    <w:rsid w:val="0022346F"/>
    <w:rsid w:val="002235B6"/>
    <w:rsid w:val="00223C63"/>
    <w:rsid w:val="002241EA"/>
    <w:rsid w:val="002244F5"/>
    <w:rsid w:val="0022470F"/>
    <w:rsid w:val="00225270"/>
    <w:rsid w:val="002257E4"/>
    <w:rsid w:val="00225DC3"/>
    <w:rsid w:val="00226BB8"/>
    <w:rsid w:val="002273B0"/>
    <w:rsid w:val="002274FD"/>
    <w:rsid w:val="00230810"/>
    <w:rsid w:val="00230C6D"/>
    <w:rsid w:val="00230F62"/>
    <w:rsid w:val="00231826"/>
    <w:rsid w:val="002326B1"/>
    <w:rsid w:val="00232855"/>
    <w:rsid w:val="0023310C"/>
    <w:rsid w:val="002332E4"/>
    <w:rsid w:val="00233837"/>
    <w:rsid w:val="00233A7E"/>
    <w:rsid w:val="00233CB1"/>
    <w:rsid w:val="00234889"/>
    <w:rsid w:val="00234BB1"/>
    <w:rsid w:val="0023537E"/>
    <w:rsid w:val="00235643"/>
    <w:rsid w:val="00235FB6"/>
    <w:rsid w:val="00236493"/>
    <w:rsid w:val="002367EC"/>
    <w:rsid w:val="002368B1"/>
    <w:rsid w:val="002369ED"/>
    <w:rsid w:val="00236BF6"/>
    <w:rsid w:val="00236BF8"/>
    <w:rsid w:val="00236CA5"/>
    <w:rsid w:val="002370D8"/>
    <w:rsid w:val="002403F6"/>
    <w:rsid w:val="00241B82"/>
    <w:rsid w:val="002421A7"/>
    <w:rsid w:val="00242577"/>
    <w:rsid w:val="0024277C"/>
    <w:rsid w:val="00242792"/>
    <w:rsid w:val="00242D18"/>
    <w:rsid w:val="00243630"/>
    <w:rsid w:val="0024479E"/>
    <w:rsid w:val="0024500D"/>
    <w:rsid w:val="0024517F"/>
    <w:rsid w:val="002451BD"/>
    <w:rsid w:val="00245CE7"/>
    <w:rsid w:val="00245DAD"/>
    <w:rsid w:val="0024646E"/>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CDB"/>
    <w:rsid w:val="00253822"/>
    <w:rsid w:val="00253ACC"/>
    <w:rsid w:val="0025436A"/>
    <w:rsid w:val="00254621"/>
    <w:rsid w:val="0025469A"/>
    <w:rsid w:val="00254A94"/>
    <w:rsid w:val="00254E74"/>
    <w:rsid w:val="0025505C"/>
    <w:rsid w:val="00255109"/>
    <w:rsid w:val="00255357"/>
    <w:rsid w:val="00255943"/>
    <w:rsid w:val="00255A9D"/>
    <w:rsid w:val="00255D51"/>
    <w:rsid w:val="00255DCB"/>
    <w:rsid w:val="00255FFE"/>
    <w:rsid w:val="002570EE"/>
    <w:rsid w:val="0025717C"/>
    <w:rsid w:val="00257C85"/>
    <w:rsid w:val="00260401"/>
    <w:rsid w:val="00260886"/>
    <w:rsid w:val="00260B4F"/>
    <w:rsid w:val="00261C3F"/>
    <w:rsid w:val="00262B04"/>
    <w:rsid w:val="00262F4C"/>
    <w:rsid w:val="002631F9"/>
    <w:rsid w:val="00264B0B"/>
    <w:rsid w:val="00265216"/>
    <w:rsid w:val="00265817"/>
    <w:rsid w:val="00265DF9"/>
    <w:rsid w:val="00265F68"/>
    <w:rsid w:val="002661D7"/>
    <w:rsid w:val="0026638F"/>
    <w:rsid w:val="002666C9"/>
    <w:rsid w:val="002668E6"/>
    <w:rsid w:val="002669C0"/>
    <w:rsid w:val="00266EAC"/>
    <w:rsid w:val="00267352"/>
    <w:rsid w:val="002675DC"/>
    <w:rsid w:val="00267AD3"/>
    <w:rsid w:val="00270645"/>
    <w:rsid w:val="00270BC9"/>
    <w:rsid w:val="00271069"/>
    <w:rsid w:val="002713A1"/>
    <w:rsid w:val="00271BDA"/>
    <w:rsid w:val="002720DA"/>
    <w:rsid w:val="002725A6"/>
    <w:rsid w:val="00272F16"/>
    <w:rsid w:val="00273BAE"/>
    <w:rsid w:val="00274BB4"/>
    <w:rsid w:val="00274EA2"/>
    <w:rsid w:val="00275433"/>
    <w:rsid w:val="00275DA2"/>
    <w:rsid w:val="00276514"/>
    <w:rsid w:val="00276955"/>
    <w:rsid w:val="002769B8"/>
    <w:rsid w:val="0027766F"/>
    <w:rsid w:val="00277825"/>
    <w:rsid w:val="002779CD"/>
    <w:rsid w:val="00280DB8"/>
    <w:rsid w:val="00281000"/>
    <w:rsid w:val="002810CA"/>
    <w:rsid w:val="002819AC"/>
    <w:rsid w:val="00281E92"/>
    <w:rsid w:val="002822A0"/>
    <w:rsid w:val="002822D6"/>
    <w:rsid w:val="00282CC8"/>
    <w:rsid w:val="002839B2"/>
    <w:rsid w:val="00284474"/>
    <w:rsid w:val="00284735"/>
    <w:rsid w:val="00284981"/>
    <w:rsid w:val="00286074"/>
    <w:rsid w:val="0028634C"/>
    <w:rsid w:val="00286EC5"/>
    <w:rsid w:val="002875BA"/>
    <w:rsid w:val="00290DD7"/>
    <w:rsid w:val="00290E33"/>
    <w:rsid w:val="00291183"/>
    <w:rsid w:val="00291F61"/>
    <w:rsid w:val="00293784"/>
    <w:rsid w:val="002937B1"/>
    <w:rsid w:val="002939C5"/>
    <w:rsid w:val="002947BC"/>
    <w:rsid w:val="00295117"/>
    <w:rsid w:val="00295BF3"/>
    <w:rsid w:val="002960A6"/>
    <w:rsid w:val="00296455"/>
    <w:rsid w:val="00296CEA"/>
    <w:rsid w:val="00296E1F"/>
    <w:rsid w:val="00297377"/>
    <w:rsid w:val="00297EBB"/>
    <w:rsid w:val="002A01FA"/>
    <w:rsid w:val="002A0967"/>
    <w:rsid w:val="002A18A0"/>
    <w:rsid w:val="002A1E24"/>
    <w:rsid w:val="002A2572"/>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07C"/>
    <w:rsid w:val="002B44E3"/>
    <w:rsid w:val="002B4AF6"/>
    <w:rsid w:val="002B4BC3"/>
    <w:rsid w:val="002B528E"/>
    <w:rsid w:val="002B52B8"/>
    <w:rsid w:val="002B5810"/>
    <w:rsid w:val="002B5859"/>
    <w:rsid w:val="002B589D"/>
    <w:rsid w:val="002B58EC"/>
    <w:rsid w:val="002B643C"/>
    <w:rsid w:val="002B6B42"/>
    <w:rsid w:val="002B6DE4"/>
    <w:rsid w:val="002B6E49"/>
    <w:rsid w:val="002B7DC0"/>
    <w:rsid w:val="002B7E9A"/>
    <w:rsid w:val="002C0E5C"/>
    <w:rsid w:val="002C15CB"/>
    <w:rsid w:val="002C34FC"/>
    <w:rsid w:val="002C3DD4"/>
    <w:rsid w:val="002C3F0D"/>
    <w:rsid w:val="002C4704"/>
    <w:rsid w:val="002C4A92"/>
    <w:rsid w:val="002C4B4A"/>
    <w:rsid w:val="002C4CC5"/>
    <w:rsid w:val="002C5018"/>
    <w:rsid w:val="002C5094"/>
    <w:rsid w:val="002C5411"/>
    <w:rsid w:val="002C564D"/>
    <w:rsid w:val="002C570F"/>
    <w:rsid w:val="002C5961"/>
    <w:rsid w:val="002C685A"/>
    <w:rsid w:val="002C6C9B"/>
    <w:rsid w:val="002C798F"/>
    <w:rsid w:val="002D00E4"/>
    <w:rsid w:val="002D0AAE"/>
    <w:rsid w:val="002D0AC7"/>
    <w:rsid w:val="002D152F"/>
    <w:rsid w:val="002D18EE"/>
    <w:rsid w:val="002D23D6"/>
    <w:rsid w:val="002D2C4B"/>
    <w:rsid w:val="002D33DC"/>
    <w:rsid w:val="002D362A"/>
    <w:rsid w:val="002D3D3A"/>
    <w:rsid w:val="002D4766"/>
    <w:rsid w:val="002D51B5"/>
    <w:rsid w:val="002D5501"/>
    <w:rsid w:val="002D5791"/>
    <w:rsid w:val="002D5B0E"/>
    <w:rsid w:val="002D5E92"/>
    <w:rsid w:val="002D5FC8"/>
    <w:rsid w:val="002D6307"/>
    <w:rsid w:val="002D690B"/>
    <w:rsid w:val="002D6F60"/>
    <w:rsid w:val="002D75AB"/>
    <w:rsid w:val="002D7D35"/>
    <w:rsid w:val="002D7E16"/>
    <w:rsid w:val="002E028A"/>
    <w:rsid w:val="002E02CB"/>
    <w:rsid w:val="002E04C1"/>
    <w:rsid w:val="002E07D8"/>
    <w:rsid w:val="002E0877"/>
    <w:rsid w:val="002E0B7F"/>
    <w:rsid w:val="002E149B"/>
    <w:rsid w:val="002E1DC8"/>
    <w:rsid w:val="002E2021"/>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656"/>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4FA9"/>
    <w:rsid w:val="00305386"/>
    <w:rsid w:val="0030633B"/>
    <w:rsid w:val="0030664C"/>
    <w:rsid w:val="00306803"/>
    <w:rsid w:val="00306A36"/>
    <w:rsid w:val="003074F8"/>
    <w:rsid w:val="003077D1"/>
    <w:rsid w:val="00307A6D"/>
    <w:rsid w:val="00310B58"/>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BEA"/>
    <w:rsid w:val="00317D3A"/>
    <w:rsid w:val="00317D51"/>
    <w:rsid w:val="003202D4"/>
    <w:rsid w:val="00321444"/>
    <w:rsid w:val="00321693"/>
    <w:rsid w:val="00322039"/>
    <w:rsid w:val="00322315"/>
    <w:rsid w:val="00322E85"/>
    <w:rsid w:val="00323446"/>
    <w:rsid w:val="00323961"/>
    <w:rsid w:val="003239D3"/>
    <w:rsid w:val="00323E36"/>
    <w:rsid w:val="00324FB0"/>
    <w:rsid w:val="00325104"/>
    <w:rsid w:val="00325182"/>
    <w:rsid w:val="003257E3"/>
    <w:rsid w:val="00325920"/>
    <w:rsid w:val="00326169"/>
    <w:rsid w:val="003266E3"/>
    <w:rsid w:val="00326F4D"/>
    <w:rsid w:val="00330341"/>
    <w:rsid w:val="003303B4"/>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28F"/>
    <w:rsid w:val="003377B8"/>
    <w:rsid w:val="00337FFA"/>
    <w:rsid w:val="00340B70"/>
    <w:rsid w:val="003410D1"/>
    <w:rsid w:val="0034178E"/>
    <w:rsid w:val="00341812"/>
    <w:rsid w:val="00341C17"/>
    <w:rsid w:val="00341F55"/>
    <w:rsid w:val="00342AAD"/>
    <w:rsid w:val="00342F84"/>
    <w:rsid w:val="00343045"/>
    <w:rsid w:val="0034347E"/>
    <w:rsid w:val="00343CA3"/>
    <w:rsid w:val="00344300"/>
    <w:rsid w:val="003446D8"/>
    <w:rsid w:val="00344DEF"/>
    <w:rsid w:val="003451E5"/>
    <w:rsid w:val="0034570A"/>
    <w:rsid w:val="00345C9F"/>
    <w:rsid w:val="00345E3B"/>
    <w:rsid w:val="00346576"/>
    <w:rsid w:val="00346E6B"/>
    <w:rsid w:val="00347911"/>
    <w:rsid w:val="00347FD4"/>
    <w:rsid w:val="00350116"/>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1E5F"/>
    <w:rsid w:val="003621A4"/>
    <w:rsid w:val="003622F9"/>
    <w:rsid w:val="00362629"/>
    <w:rsid w:val="00362937"/>
    <w:rsid w:val="00362D43"/>
    <w:rsid w:val="00362DC6"/>
    <w:rsid w:val="00363469"/>
    <w:rsid w:val="00363648"/>
    <w:rsid w:val="00364151"/>
    <w:rsid w:val="00364C65"/>
    <w:rsid w:val="00365766"/>
    <w:rsid w:val="00365CBF"/>
    <w:rsid w:val="00366F03"/>
    <w:rsid w:val="003675CA"/>
    <w:rsid w:val="0036762D"/>
    <w:rsid w:val="00367B1D"/>
    <w:rsid w:val="003705BC"/>
    <w:rsid w:val="00370D02"/>
    <w:rsid w:val="00371977"/>
    <w:rsid w:val="00371FD7"/>
    <w:rsid w:val="0037220B"/>
    <w:rsid w:val="003724DB"/>
    <w:rsid w:val="00372AEC"/>
    <w:rsid w:val="00372BEE"/>
    <w:rsid w:val="00373086"/>
    <w:rsid w:val="0037322D"/>
    <w:rsid w:val="00373E1E"/>
    <w:rsid w:val="003743D5"/>
    <w:rsid w:val="00374BE5"/>
    <w:rsid w:val="0037525B"/>
    <w:rsid w:val="00375CEE"/>
    <w:rsid w:val="0037609B"/>
    <w:rsid w:val="00376847"/>
    <w:rsid w:val="00376D55"/>
    <w:rsid w:val="00376F7F"/>
    <w:rsid w:val="00377092"/>
    <w:rsid w:val="00377216"/>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A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1792"/>
    <w:rsid w:val="003921BC"/>
    <w:rsid w:val="00393472"/>
    <w:rsid w:val="00393538"/>
    <w:rsid w:val="003935B2"/>
    <w:rsid w:val="003938B5"/>
    <w:rsid w:val="00393C1A"/>
    <w:rsid w:val="00393E73"/>
    <w:rsid w:val="00394651"/>
    <w:rsid w:val="003946B0"/>
    <w:rsid w:val="00394820"/>
    <w:rsid w:val="00394B32"/>
    <w:rsid w:val="00394F85"/>
    <w:rsid w:val="0039509F"/>
    <w:rsid w:val="00395D5D"/>
    <w:rsid w:val="00396745"/>
    <w:rsid w:val="003968CF"/>
    <w:rsid w:val="0039692F"/>
    <w:rsid w:val="00397162"/>
    <w:rsid w:val="00397257"/>
    <w:rsid w:val="00397459"/>
    <w:rsid w:val="003977B5"/>
    <w:rsid w:val="003A0FEF"/>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02C"/>
    <w:rsid w:val="003B35AE"/>
    <w:rsid w:val="003B3ADF"/>
    <w:rsid w:val="003B431E"/>
    <w:rsid w:val="003B44F5"/>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DBC"/>
    <w:rsid w:val="003C122A"/>
    <w:rsid w:val="003C1402"/>
    <w:rsid w:val="003C1C07"/>
    <w:rsid w:val="003C249A"/>
    <w:rsid w:val="003C2B29"/>
    <w:rsid w:val="003C30D2"/>
    <w:rsid w:val="003C347F"/>
    <w:rsid w:val="003C48CF"/>
    <w:rsid w:val="003C4E23"/>
    <w:rsid w:val="003C619B"/>
    <w:rsid w:val="003C61FD"/>
    <w:rsid w:val="003C6CB0"/>
    <w:rsid w:val="003C6D3E"/>
    <w:rsid w:val="003C74FE"/>
    <w:rsid w:val="003C799E"/>
    <w:rsid w:val="003C7A21"/>
    <w:rsid w:val="003C7A4A"/>
    <w:rsid w:val="003D03B0"/>
    <w:rsid w:val="003D182E"/>
    <w:rsid w:val="003D3472"/>
    <w:rsid w:val="003D3CB7"/>
    <w:rsid w:val="003D3F25"/>
    <w:rsid w:val="003D4014"/>
    <w:rsid w:val="003D4206"/>
    <w:rsid w:val="003D46B6"/>
    <w:rsid w:val="003D4B50"/>
    <w:rsid w:val="003D4B5B"/>
    <w:rsid w:val="003D4D48"/>
    <w:rsid w:val="003D60BD"/>
    <w:rsid w:val="003D61D1"/>
    <w:rsid w:val="003E053B"/>
    <w:rsid w:val="003E0D9E"/>
    <w:rsid w:val="003E1290"/>
    <w:rsid w:val="003E22DC"/>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093D"/>
    <w:rsid w:val="003F11B7"/>
    <w:rsid w:val="003F1B3F"/>
    <w:rsid w:val="003F2E69"/>
    <w:rsid w:val="003F30F0"/>
    <w:rsid w:val="003F4015"/>
    <w:rsid w:val="003F4ED8"/>
    <w:rsid w:val="003F4FBF"/>
    <w:rsid w:val="003F563E"/>
    <w:rsid w:val="003F59CC"/>
    <w:rsid w:val="003F6A0A"/>
    <w:rsid w:val="003F6DFC"/>
    <w:rsid w:val="003F763F"/>
    <w:rsid w:val="003F785F"/>
    <w:rsid w:val="003F79DE"/>
    <w:rsid w:val="003F7F60"/>
    <w:rsid w:val="00400157"/>
    <w:rsid w:val="00400805"/>
    <w:rsid w:val="00400C1C"/>
    <w:rsid w:val="00400F2A"/>
    <w:rsid w:val="0040107C"/>
    <w:rsid w:val="00401DE5"/>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0A8E"/>
    <w:rsid w:val="00411013"/>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7DB"/>
    <w:rsid w:val="00422F0B"/>
    <w:rsid w:val="004232DB"/>
    <w:rsid w:val="00423538"/>
    <w:rsid w:val="00423B35"/>
    <w:rsid w:val="00423C12"/>
    <w:rsid w:val="00424499"/>
    <w:rsid w:val="00424C72"/>
    <w:rsid w:val="004253A2"/>
    <w:rsid w:val="00425DB2"/>
    <w:rsid w:val="00426A19"/>
    <w:rsid w:val="00426A37"/>
    <w:rsid w:val="00426FED"/>
    <w:rsid w:val="004273EB"/>
    <w:rsid w:val="004310C7"/>
    <w:rsid w:val="00431246"/>
    <w:rsid w:val="00431E8B"/>
    <w:rsid w:val="004330C1"/>
    <w:rsid w:val="004337D4"/>
    <w:rsid w:val="00433B46"/>
    <w:rsid w:val="00433E8A"/>
    <w:rsid w:val="00434110"/>
    <w:rsid w:val="004342AD"/>
    <w:rsid w:val="00434A9A"/>
    <w:rsid w:val="00434B19"/>
    <w:rsid w:val="00434B4E"/>
    <w:rsid w:val="00434BD5"/>
    <w:rsid w:val="00435B4D"/>
    <w:rsid w:val="00435C0B"/>
    <w:rsid w:val="00435E99"/>
    <w:rsid w:val="00435F29"/>
    <w:rsid w:val="0043601A"/>
    <w:rsid w:val="004361F8"/>
    <w:rsid w:val="00436842"/>
    <w:rsid w:val="00437439"/>
    <w:rsid w:val="00437875"/>
    <w:rsid w:val="00440D27"/>
    <w:rsid w:val="00440E8D"/>
    <w:rsid w:val="004413B3"/>
    <w:rsid w:val="004414FA"/>
    <w:rsid w:val="004429A5"/>
    <w:rsid w:val="00442F4B"/>
    <w:rsid w:val="00442F80"/>
    <w:rsid w:val="0044382C"/>
    <w:rsid w:val="004442EA"/>
    <w:rsid w:val="004447F8"/>
    <w:rsid w:val="00444F4C"/>
    <w:rsid w:val="004455FF"/>
    <w:rsid w:val="004456A6"/>
    <w:rsid w:val="00445819"/>
    <w:rsid w:val="00445AE2"/>
    <w:rsid w:val="00446D09"/>
    <w:rsid w:val="00447D98"/>
    <w:rsid w:val="0045026B"/>
    <w:rsid w:val="00450429"/>
    <w:rsid w:val="004504B2"/>
    <w:rsid w:val="00450F2A"/>
    <w:rsid w:val="0045193C"/>
    <w:rsid w:val="004522D5"/>
    <w:rsid w:val="00452813"/>
    <w:rsid w:val="00452F79"/>
    <w:rsid w:val="0045401F"/>
    <w:rsid w:val="00454712"/>
    <w:rsid w:val="00454719"/>
    <w:rsid w:val="00454E79"/>
    <w:rsid w:val="00455B21"/>
    <w:rsid w:val="00455BEE"/>
    <w:rsid w:val="00455E8F"/>
    <w:rsid w:val="00456588"/>
    <w:rsid w:val="004566B5"/>
    <w:rsid w:val="00456919"/>
    <w:rsid w:val="00456A05"/>
    <w:rsid w:val="00457875"/>
    <w:rsid w:val="00457EB4"/>
    <w:rsid w:val="00460263"/>
    <w:rsid w:val="004607EA"/>
    <w:rsid w:val="00460E54"/>
    <w:rsid w:val="004611CC"/>
    <w:rsid w:val="0046122B"/>
    <w:rsid w:val="00461D1A"/>
    <w:rsid w:val="00461DAF"/>
    <w:rsid w:val="0046267A"/>
    <w:rsid w:val="00463487"/>
    <w:rsid w:val="00463C46"/>
    <w:rsid w:val="00466105"/>
    <w:rsid w:val="00466F94"/>
    <w:rsid w:val="004701B6"/>
    <w:rsid w:val="00470348"/>
    <w:rsid w:val="00470391"/>
    <w:rsid w:val="004715AF"/>
    <w:rsid w:val="0047171B"/>
    <w:rsid w:val="00471CE9"/>
    <w:rsid w:val="0047226A"/>
    <w:rsid w:val="004727F7"/>
    <w:rsid w:val="004729B5"/>
    <w:rsid w:val="00472C83"/>
    <w:rsid w:val="00472D01"/>
    <w:rsid w:val="00472D91"/>
    <w:rsid w:val="00472E2D"/>
    <w:rsid w:val="00473129"/>
    <w:rsid w:val="00473259"/>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1851"/>
    <w:rsid w:val="004833C2"/>
    <w:rsid w:val="00483B91"/>
    <w:rsid w:val="004844D1"/>
    <w:rsid w:val="004845D3"/>
    <w:rsid w:val="00484858"/>
    <w:rsid w:val="00484AA7"/>
    <w:rsid w:val="0048515C"/>
    <w:rsid w:val="004853D3"/>
    <w:rsid w:val="004855CD"/>
    <w:rsid w:val="004858AA"/>
    <w:rsid w:val="004858EE"/>
    <w:rsid w:val="00485A2D"/>
    <w:rsid w:val="00485DE9"/>
    <w:rsid w:val="004861B6"/>
    <w:rsid w:val="0048621D"/>
    <w:rsid w:val="004863FD"/>
    <w:rsid w:val="00487431"/>
    <w:rsid w:val="004874AA"/>
    <w:rsid w:val="004875B0"/>
    <w:rsid w:val="004876B2"/>
    <w:rsid w:val="00491084"/>
    <w:rsid w:val="00491261"/>
    <w:rsid w:val="00491422"/>
    <w:rsid w:val="00491702"/>
    <w:rsid w:val="00491B06"/>
    <w:rsid w:val="00491C21"/>
    <w:rsid w:val="00492518"/>
    <w:rsid w:val="00492944"/>
    <w:rsid w:val="004937C9"/>
    <w:rsid w:val="0049463C"/>
    <w:rsid w:val="004948BD"/>
    <w:rsid w:val="004952A8"/>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0DEF"/>
    <w:rsid w:val="004B139F"/>
    <w:rsid w:val="004B1AC5"/>
    <w:rsid w:val="004B1CEE"/>
    <w:rsid w:val="004B205C"/>
    <w:rsid w:val="004B20DB"/>
    <w:rsid w:val="004B27D5"/>
    <w:rsid w:val="004B2C83"/>
    <w:rsid w:val="004B2EA5"/>
    <w:rsid w:val="004B2F3B"/>
    <w:rsid w:val="004B306F"/>
    <w:rsid w:val="004B347B"/>
    <w:rsid w:val="004B35DA"/>
    <w:rsid w:val="004B38D2"/>
    <w:rsid w:val="004B3D91"/>
    <w:rsid w:val="004B420F"/>
    <w:rsid w:val="004B4589"/>
    <w:rsid w:val="004B45FD"/>
    <w:rsid w:val="004B531B"/>
    <w:rsid w:val="004B552F"/>
    <w:rsid w:val="004B5CCC"/>
    <w:rsid w:val="004B610B"/>
    <w:rsid w:val="004B63FB"/>
    <w:rsid w:val="004B64C8"/>
    <w:rsid w:val="004B6F7E"/>
    <w:rsid w:val="004B6FD1"/>
    <w:rsid w:val="004B70F5"/>
    <w:rsid w:val="004B7893"/>
    <w:rsid w:val="004C0041"/>
    <w:rsid w:val="004C14B6"/>
    <w:rsid w:val="004C1521"/>
    <w:rsid w:val="004C15A4"/>
    <w:rsid w:val="004C161A"/>
    <w:rsid w:val="004C1A2C"/>
    <w:rsid w:val="004C1FE5"/>
    <w:rsid w:val="004C2D20"/>
    <w:rsid w:val="004C2EBA"/>
    <w:rsid w:val="004C3D74"/>
    <w:rsid w:val="004C3E8F"/>
    <w:rsid w:val="004C444B"/>
    <w:rsid w:val="004C5244"/>
    <w:rsid w:val="004C5521"/>
    <w:rsid w:val="004C5D92"/>
    <w:rsid w:val="004C698B"/>
    <w:rsid w:val="004C6AAF"/>
    <w:rsid w:val="004C6E1E"/>
    <w:rsid w:val="004D00A2"/>
    <w:rsid w:val="004D09E9"/>
    <w:rsid w:val="004D1423"/>
    <w:rsid w:val="004D15D1"/>
    <w:rsid w:val="004D163F"/>
    <w:rsid w:val="004D1C06"/>
    <w:rsid w:val="004D1D98"/>
    <w:rsid w:val="004D23B5"/>
    <w:rsid w:val="004D2E21"/>
    <w:rsid w:val="004D2E30"/>
    <w:rsid w:val="004D2F5F"/>
    <w:rsid w:val="004D3A80"/>
    <w:rsid w:val="004D42A9"/>
    <w:rsid w:val="004D4F33"/>
    <w:rsid w:val="004D5202"/>
    <w:rsid w:val="004D5FA0"/>
    <w:rsid w:val="004D62E2"/>
    <w:rsid w:val="004D6F4A"/>
    <w:rsid w:val="004D7A61"/>
    <w:rsid w:val="004D7C7D"/>
    <w:rsid w:val="004D7FE1"/>
    <w:rsid w:val="004E0F37"/>
    <w:rsid w:val="004E1266"/>
    <w:rsid w:val="004E142A"/>
    <w:rsid w:val="004E1901"/>
    <w:rsid w:val="004E1A1D"/>
    <w:rsid w:val="004E21FA"/>
    <w:rsid w:val="004E25C7"/>
    <w:rsid w:val="004E2F23"/>
    <w:rsid w:val="004E3591"/>
    <w:rsid w:val="004E37D8"/>
    <w:rsid w:val="004E3BF0"/>
    <w:rsid w:val="004E40E2"/>
    <w:rsid w:val="004E41AA"/>
    <w:rsid w:val="004E4AA1"/>
    <w:rsid w:val="004E4B70"/>
    <w:rsid w:val="004E5035"/>
    <w:rsid w:val="004E52A5"/>
    <w:rsid w:val="004E55B8"/>
    <w:rsid w:val="004E560A"/>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2C2B"/>
    <w:rsid w:val="004F3214"/>
    <w:rsid w:val="004F34EB"/>
    <w:rsid w:val="004F3FA1"/>
    <w:rsid w:val="004F3FED"/>
    <w:rsid w:val="004F4DB3"/>
    <w:rsid w:val="004F4EE4"/>
    <w:rsid w:val="004F4FE9"/>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5482"/>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BB9"/>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45"/>
    <w:rsid w:val="00522F83"/>
    <w:rsid w:val="005232B5"/>
    <w:rsid w:val="00523649"/>
    <w:rsid w:val="00523739"/>
    <w:rsid w:val="00523C9A"/>
    <w:rsid w:val="00524076"/>
    <w:rsid w:val="0052468A"/>
    <w:rsid w:val="0052499B"/>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6C32"/>
    <w:rsid w:val="005372C5"/>
    <w:rsid w:val="005372D4"/>
    <w:rsid w:val="005374C9"/>
    <w:rsid w:val="00537AAF"/>
    <w:rsid w:val="0054058E"/>
    <w:rsid w:val="00540AA0"/>
    <w:rsid w:val="0054126F"/>
    <w:rsid w:val="00541479"/>
    <w:rsid w:val="00541B08"/>
    <w:rsid w:val="005427F2"/>
    <w:rsid w:val="00543208"/>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1BF"/>
    <w:rsid w:val="005562E6"/>
    <w:rsid w:val="00557A35"/>
    <w:rsid w:val="00557BC2"/>
    <w:rsid w:val="00557D36"/>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1F2"/>
    <w:rsid w:val="00566238"/>
    <w:rsid w:val="005665BF"/>
    <w:rsid w:val="00566C35"/>
    <w:rsid w:val="00567463"/>
    <w:rsid w:val="00567D2E"/>
    <w:rsid w:val="00570763"/>
    <w:rsid w:val="0057149E"/>
    <w:rsid w:val="0057168F"/>
    <w:rsid w:val="005718E2"/>
    <w:rsid w:val="0057193D"/>
    <w:rsid w:val="00571CFE"/>
    <w:rsid w:val="00571E15"/>
    <w:rsid w:val="005725F2"/>
    <w:rsid w:val="00572741"/>
    <w:rsid w:val="00572A89"/>
    <w:rsid w:val="00572A8E"/>
    <w:rsid w:val="00572BCD"/>
    <w:rsid w:val="0057357A"/>
    <w:rsid w:val="00573D74"/>
    <w:rsid w:val="00573DBE"/>
    <w:rsid w:val="005740D0"/>
    <w:rsid w:val="005741EB"/>
    <w:rsid w:val="0057471E"/>
    <w:rsid w:val="0057498F"/>
    <w:rsid w:val="00574D0B"/>
    <w:rsid w:val="00574E30"/>
    <w:rsid w:val="00574E74"/>
    <w:rsid w:val="00575026"/>
    <w:rsid w:val="005757FE"/>
    <w:rsid w:val="00575E00"/>
    <w:rsid w:val="00576439"/>
    <w:rsid w:val="00576567"/>
    <w:rsid w:val="005766D2"/>
    <w:rsid w:val="00576ECD"/>
    <w:rsid w:val="005770A9"/>
    <w:rsid w:val="005775B4"/>
    <w:rsid w:val="00577BAD"/>
    <w:rsid w:val="00577E67"/>
    <w:rsid w:val="00577ECB"/>
    <w:rsid w:val="00580FA9"/>
    <w:rsid w:val="005810B3"/>
    <w:rsid w:val="00581F1E"/>
    <w:rsid w:val="00582B9A"/>
    <w:rsid w:val="00582E48"/>
    <w:rsid w:val="0058346B"/>
    <w:rsid w:val="005839BF"/>
    <w:rsid w:val="00583EF7"/>
    <w:rsid w:val="00585129"/>
    <w:rsid w:val="00585554"/>
    <w:rsid w:val="00586D4B"/>
    <w:rsid w:val="005872A3"/>
    <w:rsid w:val="0058734D"/>
    <w:rsid w:val="005873C2"/>
    <w:rsid w:val="00587F7B"/>
    <w:rsid w:val="005900EC"/>
    <w:rsid w:val="00590ADF"/>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352C"/>
    <w:rsid w:val="005A4028"/>
    <w:rsid w:val="005A49AD"/>
    <w:rsid w:val="005A515B"/>
    <w:rsid w:val="005A5552"/>
    <w:rsid w:val="005A5909"/>
    <w:rsid w:val="005A5AEB"/>
    <w:rsid w:val="005A5D2C"/>
    <w:rsid w:val="005A6BD0"/>
    <w:rsid w:val="005A6C30"/>
    <w:rsid w:val="005A6D2F"/>
    <w:rsid w:val="005A745D"/>
    <w:rsid w:val="005A74AF"/>
    <w:rsid w:val="005A7C50"/>
    <w:rsid w:val="005B0E66"/>
    <w:rsid w:val="005B2049"/>
    <w:rsid w:val="005B2812"/>
    <w:rsid w:val="005B2D9B"/>
    <w:rsid w:val="005B2F93"/>
    <w:rsid w:val="005B33AD"/>
    <w:rsid w:val="005B33F4"/>
    <w:rsid w:val="005B3A13"/>
    <w:rsid w:val="005B4BB3"/>
    <w:rsid w:val="005B5733"/>
    <w:rsid w:val="005B576A"/>
    <w:rsid w:val="005B5B85"/>
    <w:rsid w:val="005B5BE3"/>
    <w:rsid w:val="005B5CE1"/>
    <w:rsid w:val="005B61D8"/>
    <w:rsid w:val="005B6A9C"/>
    <w:rsid w:val="005C0621"/>
    <w:rsid w:val="005C0A94"/>
    <w:rsid w:val="005C1383"/>
    <w:rsid w:val="005C1596"/>
    <w:rsid w:val="005C2297"/>
    <w:rsid w:val="005C22A0"/>
    <w:rsid w:val="005C2B78"/>
    <w:rsid w:val="005C2D30"/>
    <w:rsid w:val="005C2E59"/>
    <w:rsid w:val="005C31C9"/>
    <w:rsid w:val="005C337F"/>
    <w:rsid w:val="005C3FD4"/>
    <w:rsid w:val="005C440D"/>
    <w:rsid w:val="005C44D7"/>
    <w:rsid w:val="005C4601"/>
    <w:rsid w:val="005C46A5"/>
    <w:rsid w:val="005C495A"/>
    <w:rsid w:val="005C4BA8"/>
    <w:rsid w:val="005C5618"/>
    <w:rsid w:val="005C5982"/>
    <w:rsid w:val="005C6198"/>
    <w:rsid w:val="005C6831"/>
    <w:rsid w:val="005C6C23"/>
    <w:rsid w:val="005C72F4"/>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8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35BF"/>
    <w:rsid w:val="005E509B"/>
    <w:rsid w:val="005E5639"/>
    <w:rsid w:val="005E6E81"/>
    <w:rsid w:val="005E797E"/>
    <w:rsid w:val="005E7B9E"/>
    <w:rsid w:val="005E7E6A"/>
    <w:rsid w:val="005E7F0A"/>
    <w:rsid w:val="005F074E"/>
    <w:rsid w:val="005F07F8"/>
    <w:rsid w:val="005F0C44"/>
    <w:rsid w:val="005F10F3"/>
    <w:rsid w:val="005F110A"/>
    <w:rsid w:val="005F2841"/>
    <w:rsid w:val="005F3178"/>
    <w:rsid w:val="005F3A22"/>
    <w:rsid w:val="005F3E20"/>
    <w:rsid w:val="005F462E"/>
    <w:rsid w:val="005F536F"/>
    <w:rsid w:val="005F58F8"/>
    <w:rsid w:val="005F5F5F"/>
    <w:rsid w:val="005F5FB7"/>
    <w:rsid w:val="005F69A1"/>
    <w:rsid w:val="005F6E8D"/>
    <w:rsid w:val="005F72AD"/>
    <w:rsid w:val="00601540"/>
    <w:rsid w:val="006019C1"/>
    <w:rsid w:val="00601E43"/>
    <w:rsid w:val="00602818"/>
    <w:rsid w:val="00602B45"/>
    <w:rsid w:val="00602BA5"/>
    <w:rsid w:val="00603024"/>
    <w:rsid w:val="00603274"/>
    <w:rsid w:val="00603EF2"/>
    <w:rsid w:val="0060466D"/>
    <w:rsid w:val="0060472C"/>
    <w:rsid w:val="00604BE3"/>
    <w:rsid w:val="00605230"/>
    <w:rsid w:val="0060542D"/>
    <w:rsid w:val="00605BB2"/>
    <w:rsid w:val="00605D63"/>
    <w:rsid w:val="00605DDE"/>
    <w:rsid w:val="0060677E"/>
    <w:rsid w:val="0060754D"/>
    <w:rsid w:val="00607894"/>
    <w:rsid w:val="006078A1"/>
    <w:rsid w:val="00607D2E"/>
    <w:rsid w:val="006103D7"/>
    <w:rsid w:val="00610C51"/>
    <w:rsid w:val="00610EAF"/>
    <w:rsid w:val="006112C5"/>
    <w:rsid w:val="00611A37"/>
    <w:rsid w:val="00611ABB"/>
    <w:rsid w:val="006125C6"/>
    <w:rsid w:val="00613AA7"/>
    <w:rsid w:val="006148F0"/>
    <w:rsid w:val="00614DEC"/>
    <w:rsid w:val="006154D7"/>
    <w:rsid w:val="006159C7"/>
    <w:rsid w:val="006159F5"/>
    <w:rsid w:val="00615E42"/>
    <w:rsid w:val="00615E62"/>
    <w:rsid w:val="0061613A"/>
    <w:rsid w:val="0061700F"/>
    <w:rsid w:val="0061736A"/>
    <w:rsid w:val="00617725"/>
    <w:rsid w:val="00617C32"/>
    <w:rsid w:val="00617E3D"/>
    <w:rsid w:val="006206D4"/>
    <w:rsid w:val="0062072E"/>
    <w:rsid w:val="00621412"/>
    <w:rsid w:val="0062174E"/>
    <w:rsid w:val="00621A12"/>
    <w:rsid w:val="00621A5F"/>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5F7B"/>
    <w:rsid w:val="00626DCC"/>
    <w:rsid w:val="00627960"/>
    <w:rsid w:val="00627A07"/>
    <w:rsid w:val="00627ACA"/>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7F2"/>
    <w:rsid w:val="006348EA"/>
    <w:rsid w:val="00634B26"/>
    <w:rsid w:val="006352E4"/>
    <w:rsid w:val="00635412"/>
    <w:rsid w:val="006369D5"/>
    <w:rsid w:val="006375F2"/>
    <w:rsid w:val="00640423"/>
    <w:rsid w:val="006405DF"/>
    <w:rsid w:val="00641109"/>
    <w:rsid w:val="00641859"/>
    <w:rsid w:val="00641ABE"/>
    <w:rsid w:val="00641D78"/>
    <w:rsid w:val="00641F3A"/>
    <w:rsid w:val="00642C37"/>
    <w:rsid w:val="00643296"/>
    <w:rsid w:val="00643659"/>
    <w:rsid w:val="006436A8"/>
    <w:rsid w:val="00643D76"/>
    <w:rsid w:val="006440E7"/>
    <w:rsid w:val="00644B6E"/>
    <w:rsid w:val="00644EF7"/>
    <w:rsid w:val="006450C9"/>
    <w:rsid w:val="006450F4"/>
    <w:rsid w:val="0064551A"/>
    <w:rsid w:val="006455A5"/>
    <w:rsid w:val="00645B57"/>
    <w:rsid w:val="00645CDE"/>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FF4"/>
    <w:rsid w:val="006541AB"/>
    <w:rsid w:val="00654D6A"/>
    <w:rsid w:val="00655058"/>
    <w:rsid w:val="006558F9"/>
    <w:rsid w:val="00655C7A"/>
    <w:rsid w:val="0065628E"/>
    <w:rsid w:val="00656306"/>
    <w:rsid w:val="00656391"/>
    <w:rsid w:val="0065694C"/>
    <w:rsid w:val="00657802"/>
    <w:rsid w:val="0065791C"/>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061"/>
    <w:rsid w:val="006645DB"/>
    <w:rsid w:val="00664FA0"/>
    <w:rsid w:val="00665071"/>
    <w:rsid w:val="006656C8"/>
    <w:rsid w:val="00666FE9"/>
    <w:rsid w:val="00667B4D"/>
    <w:rsid w:val="00670100"/>
    <w:rsid w:val="006703FC"/>
    <w:rsid w:val="006709BE"/>
    <w:rsid w:val="00670D56"/>
    <w:rsid w:val="00671218"/>
    <w:rsid w:val="0067152D"/>
    <w:rsid w:val="00671743"/>
    <w:rsid w:val="00671B3F"/>
    <w:rsid w:val="006722E6"/>
    <w:rsid w:val="0067382A"/>
    <w:rsid w:val="00673856"/>
    <w:rsid w:val="00673AE4"/>
    <w:rsid w:val="00674058"/>
    <w:rsid w:val="0067414F"/>
    <w:rsid w:val="006742D8"/>
    <w:rsid w:val="00674A86"/>
    <w:rsid w:val="00674C90"/>
    <w:rsid w:val="00674CB4"/>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978"/>
    <w:rsid w:val="00681BE8"/>
    <w:rsid w:val="00682179"/>
    <w:rsid w:val="0068251D"/>
    <w:rsid w:val="00682DDF"/>
    <w:rsid w:val="006830AA"/>
    <w:rsid w:val="00683F25"/>
    <w:rsid w:val="0068440D"/>
    <w:rsid w:val="006845D3"/>
    <w:rsid w:val="00684BB6"/>
    <w:rsid w:val="006850E2"/>
    <w:rsid w:val="006857F5"/>
    <w:rsid w:val="00685A97"/>
    <w:rsid w:val="00685D76"/>
    <w:rsid w:val="00686095"/>
    <w:rsid w:val="006862D9"/>
    <w:rsid w:val="00686452"/>
    <w:rsid w:val="00686918"/>
    <w:rsid w:val="00686ACD"/>
    <w:rsid w:val="00686E65"/>
    <w:rsid w:val="006876A5"/>
    <w:rsid w:val="0068792E"/>
    <w:rsid w:val="00687FF9"/>
    <w:rsid w:val="006903E5"/>
    <w:rsid w:val="00690FF4"/>
    <w:rsid w:val="0069101B"/>
    <w:rsid w:val="00691692"/>
    <w:rsid w:val="00691719"/>
    <w:rsid w:val="00692577"/>
    <w:rsid w:val="00692E2C"/>
    <w:rsid w:val="00692F01"/>
    <w:rsid w:val="00692F45"/>
    <w:rsid w:val="00693132"/>
    <w:rsid w:val="006934D0"/>
    <w:rsid w:val="006946B6"/>
    <w:rsid w:val="00694D9C"/>
    <w:rsid w:val="00695127"/>
    <w:rsid w:val="00695453"/>
    <w:rsid w:val="00695480"/>
    <w:rsid w:val="0069560A"/>
    <w:rsid w:val="006959A2"/>
    <w:rsid w:val="00695BC4"/>
    <w:rsid w:val="00695D37"/>
    <w:rsid w:val="00695E55"/>
    <w:rsid w:val="00696079"/>
    <w:rsid w:val="006971E7"/>
    <w:rsid w:val="00697219"/>
    <w:rsid w:val="006972CB"/>
    <w:rsid w:val="00697BE0"/>
    <w:rsid w:val="00697D3A"/>
    <w:rsid w:val="006A06AC"/>
    <w:rsid w:val="006A0B01"/>
    <w:rsid w:val="006A1EC7"/>
    <w:rsid w:val="006A1EE4"/>
    <w:rsid w:val="006A328D"/>
    <w:rsid w:val="006A4C41"/>
    <w:rsid w:val="006A4CFE"/>
    <w:rsid w:val="006A5CEB"/>
    <w:rsid w:val="006A5E0C"/>
    <w:rsid w:val="006A64C8"/>
    <w:rsid w:val="006A65FB"/>
    <w:rsid w:val="006A66C1"/>
    <w:rsid w:val="006A68B9"/>
    <w:rsid w:val="006A6C3E"/>
    <w:rsid w:val="006A7129"/>
    <w:rsid w:val="006A730B"/>
    <w:rsid w:val="006A78D5"/>
    <w:rsid w:val="006A7CCC"/>
    <w:rsid w:val="006B005C"/>
    <w:rsid w:val="006B0E03"/>
    <w:rsid w:val="006B10A4"/>
    <w:rsid w:val="006B1D84"/>
    <w:rsid w:val="006B2050"/>
    <w:rsid w:val="006B2A7E"/>
    <w:rsid w:val="006B336C"/>
    <w:rsid w:val="006B3830"/>
    <w:rsid w:val="006B42A1"/>
    <w:rsid w:val="006B438B"/>
    <w:rsid w:val="006B5546"/>
    <w:rsid w:val="006B587A"/>
    <w:rsid w:val="006B5B18"/>
    <w:rsid w:val="006B5D0E"/>
    <w:rsid w:val="006B5DFA"/>
    <w:rsid w:val="006B606C"/>
    <w:rsid w:val="006B6118"/>
    <w:rsid w:val="006B626B"/>
    <w:rsid w:val="006B635F"/>
    <w:rsid w:val="006B6641"/>
    <w:rsid w:val="006B6B7E"/>
    <w:rsid w:val="006B708B"/>
    <w:rsid w:val="006B77A7"/>
    <w:rsid w:val="006C0051"/>
    <w:rsid w:val="006C07FA"/>
    <w:rsid w:val="006C0917"/>
    <w:rsid w:val="006C16C8"/>
    <w:rsid w:val="006C1BCC"/>
    <w:rsid w:val="006C2613"/>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71F"/>
    <w:rsid w:val="006D4976"/>
    <w:rsid w:val="006D4CEF"/>
    <w:rsid w:val="006D4FD1"/>
    <w:rsid w:val="006D6065"/>
    <w:rsid w:val="006D615B"/>
    <w:rsid w:val="006D63B6"/>
    <w:rsid w:val="006D6496"/>
    <w:rsid w:val="006D6EFC"/>
    <w:rsid w:val="006D6F22"/>
    <w:rsid w:val="006D77CD"/>
    <w:rsid w:val="006E0128"/>
    <w:rsid w:val="006E0B33"/>
    <w:rsid w:val="006E0DD5"/>
    <w:rsid w:val="006E1960"/>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5D8"/>
    <w:rsid w:val="006E5655"/>
    <w:rsid w:val="006E57EE"/>
    <w:rsid w:val="006E67D0"/>
    <w:rsid w:val="006E6DE4"/>
    <w:rsid w:val="006E71BA"/>
    <w:rsid w:val="006E7717"/>
    <w:rsid w:val="006E7987"/>
    <w:rsid w:val="006E7E40"/>
    <w:rsid w:val="006F01B8"/>
    <w:rsid w:val="006F0530"/>
    <w:rsid w:val="006F06E5"/>
    <w:rsid w:val="006F08D9"/>
    <w:rsid w:val="006F0F7A"/>
    <w:rsid w:val="006F107E"/>
    <w:rsid w:val="006F1133"/>
    <w:rsid w:val="006F1318"/>
    <w:rsid w:val="006F1352"/>
    <w:rsid w:val="006F1532"/>
    <w:rsid w:val="006F155E"/>
    <w:rsid w:val="006F1576"/>
    <w:rsid w:val="006F1D61"/>
    <w:rsid w:val="006F2010"/>
    <w:rsid w:val="006F2DED"/>
    <w:rsid w:val="006F3372"/>
    <w:rsid w:val="006F380A"/>
    <w:rsid w:val="006F3B47"/>
    <w:rsid w:val="006F4495"/>
    <w:rsid w:val="006F4784"/>
    <w:rsid w:val="006F4E03"/>
    <w:rsid w:val="006F58A3"/>
    <w:rsid w:val="006F6F1A"/>
    <w:rsid w:val="006F7253"/>
    <w:rsid w:val="006F7356"/>
    <w:rsid w:val="006F77A4"/>
    <w:rsid w:val="007001B4"/>
    <w:rsid w:val="00700335"/>
    <w:rsid w:val="00700CD2"/>
    <w:rsid w:val="007011EC"/>
    <w:rsid w:val="007020F8"/>
    <w:rsid w:val="00702DE1"/>
    <w:rsid w:val="00702E0C"/>
    <w:rsid w:val="00702FA0"/>
    <w:rsid w:val="007038EE"/>
    <w:rsid w:val="0070421C"/>
    <w:rsid w:val="007048C0"/>
    <w:rsid w:val="007052B7"/>
    <w:rsid w:val="00705586"/>
    <w:rsid w:val="007057C1"/>
    <w:rsid w:val="00705EB4"/>
    <w:rsid w:val="00706802"/>
    <w:rsid w:val="0070685C"/>
    <w:rsid w:val="007068B4"/>
    <w:rsid w:val="00706E5C"/>
    <w:rsid w:val="00707611"/>
    <w:rsid w:val="0070774B"/>
    <w:rsid w:val="0070775D"/>
    <w:rsid w:val="00707E01"/>
    <w:rsid w:val="00710245"/>
    <w:rsid w:val="007105D5"/>
    <w:rsid w:val="00710B6E"/>
    <w:rsid w:val="00710C30"/>
    <w:rsid w:val="00710F71"/>
    <w:rsid w:val="00710FE9"/>
    <w:rsid w:val="007112DF"/>
    <w:rsid w:val="0071176D"/>
    <w:rsid w:val="0071178B"/>
    <w:rsid w:val="007117EF"/>
    <w:rsid w:val="00711954"/>
    <w:rsid w:val="00711AB1"/>
    <w:rsid w:val="00711CE7"/>
    <w:rsid w:val="00712C41"/>
    <w:rsid w:val="0071306E"/>
    <w:rsid w:val="007131E4"/>
    <w:rsid w:val="007132EE"/>
    <w:rsid w:val="00713576"/>
    <w:rsid w:val="007143D3"/>
    <w:rsid w:val="00714E40"/>
    <w:rsid w:val="00715115"/>
    <w:rsid w:val="00715182"/>
    <w:rsid w:val="00715199"/>
    <w:rsid w:val="007155B3"/>
    <w:rsid w:val="00715DBD"/>
    <w:rsid w:val="00715E34"/>
    <w:rsid w:val="00716067"/>
    <w:rsid w:val="00716633"/>
    <w:rsid w:val="00716D81"/>
    <w:rsid w:val="0071711C"/>
    <w:rsid w:val="00717AEA"/>
    <w:rsid w:val="00721199"/>
    <w:rsid w:val="00721817"/>
    <w:rsid w:val="00721B36"/>
    <w:rsid w:val="00721D90"/>
    <w:rsid w:val="00721F8E"/>
    <w:rsid w:val="0072239F"/>
    <w:rsid w:val="0072377A"/>
    <w:rsid w:val="00723D89"/>
    <w:rsid w:val="007241EA"/>
    <w:rsid w:val="00724A66"/>
    <w:rsid w:val="007253D4"/>
    <w:rsid w:val="00725C14"/>
    <w:rsid w:val="00726180"/>
    <w:rsid w:val="00726510"/>
    <w:rsid w:val="00726603"/>
    <w:rsid w:val="007270D8"/>
    <w:rsid w:val="007277C3"/>
    <w:rsid w:val="00730029"/>
    <w:rsid w:val="00730B0F"/>
    <w:rsid w:val="00730B79"/>
    <w:rsid w:val="00730F54"/>
    <w:rsid w:val="007311FF"/>
    <w:rsid w:val="00732128"/>
    <w:rsid w:val="00732D0F"/>
    <w:rsid w:val="00732D3D"/>
    <w:rsid w:val="00732EF0"/>
    <w:rsid w:val="00733537"/>
    <w:rsid w:val="00733627"/>
    <w:rsid w:val="007336A5"/>
    <w:rsid w:val="00733FC1"/>
    <w:rsid w:val="007341B1"/>
    <w:rsid w:val="00734E92"/>
    <w:rsid w:val="0073582A"/>
    <w:rsid w:val="007370F7"/>
    <w:rsid w:val="00737D04"/>
    <w:rsid w:val="00740092"/>
    <w:rsid w:val="00740496"/>
    <w:rsid w:val="00740F6A"/>
    <w:rsid w:val="0074132D"/>
    <w:rsid w:val="007417BB"/>
    <w:rsid w:val="007427ED"/>
    <w:rsid w:val="0074327E"/>
    <w:rsid w:val="0074329D"/>
    <w:rsid w:val="00743366"/>
    <w:rsid w:val="007433E8"/>
    <w:rsid w:val="00743536"/>
    <w:rsid w:val="007439B6"/>
    <w:rsid w:val="00744DF0"/>
    <w:rsid w:val="00745B0F"/>
    <w:rsid w:val="00746B9F"/>
    <w:rsid w:val="00746BB9"/>
    <w:rsid w:val="007470DD"/>
    <w:rsid w:val="00747112"/>
    <w:rsid w:val="00747F17"/>
    <w:rsid w:val="0075018E"/>
    <w:rsid w:val="00750C71"/>
    <w:rsid w:val="00750E55"/>
    <w:rsid w:val="00750E95"/>
    <w:rsid w:val="007516B5"/>
    <w:rsid w:val="007524D3"/>
    <w:rsid w:val="00752689"/>
    <w:rsid w:val="00752833"/>
    <w:rsid w:val="00752F7E"/>
    <w:rsid w:val="007532BA"/>
    <w:rsid w:val="007533B6"/>
    <w:rsid w:val="0075344E"/>
    <w:rsid w:val="007538D3"/>
    <w:rsid w:val="007544B9"/>
    <w:rsid w:val="00755373"/>
    <w:rsid w:val="007557FC"/>
    <w:rsid w:val="00755A67"/>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30D"/>
    <w:rsid w:val="007623E0"/>
    <w:rsid w:val="00762773"/>
    <w:rsid w:val="00762905"/>
    <w:rsid w:val="00762A6C"/>
    <w:rsid w:val="00762E04"/>
    <w:rsid w:val="00762E07"/>
    <w:rsid w:val="007630BA"/>
    <w:rsid w:val="007633FC"/>
    <w:rsid w:val="0076439B"/>
    <w:rsid w:val="00764BA2"/>
    <w:rsid w:val="00764DDC"/>
    <w:rsid w:val="00765255"/>
    <w:rsid w:val="00765C8A"/>
    <w:rsid w:val="00766747"/>
    <w:rsid w:val="007668B3"/>
    <w:rsid w:val="00767F5A"/>
    <w:rsid w:val="0077092C"/>
    <w:rsid w:val="00770BC4"/>
    <w:rsid w:val="00771439"/>
    <w:rsid w:val="007741D6"/>
    <w:rsid w:val="00775066"/>
    <w:rsid w:val="0077600F"/>
    <w:rsid w:val="00776A2A"/>
    <w:rsid w:val="00776EE7"/>
    <w:rsid w:val="0077707C"/>
    <w:rsid w:val="0077714C"/>
    <w:rsid w:val="007774CA"/>
    <w:rsid w:val="00777E06"/>
    <w:rsid w:val="00777F63"/>
    <w:rsid w:val="0078025E"/>
    <w:rsid w:val="00780668"/>
    <w:rsid w:val="00780A6B"/>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56C3"/>
    <w:rsid w:val="00785F82"/>
    <w:rsid w:val="00786185"/>
    <w:rsid w:val="00786425"/>
    <w:rsid w:val="00786715"/>
    <w:rsid w:val="007868FB"/>
    <w:rsid w:val="007873E0"/>
    <w:rsid w:val="00787584"/>
    <w:rsid w:val="00787600"/>
    <w:rsid w:val="00787F9F"/>
    <w:rsid w:val="00790282"/>
    <w:rsid w:val="00790B4D"/>
    <w:rsid w:val="00790C4B"/>
    <w:rsid w:val="0079127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A01E8"/>
    <w:rsid w:val="007A03F5"/>
    <w:rsid w:val="007A0954"/>
    <w:rsid w:val="007A188D"/>
    <w:rsid w:val="007A18E6"/>
    <w:rsid w:val="007A1A48"/>
    <w:rsid w:val="007A335C"/>
    <w:rsid w:val="007A3560"/>
    <w:rsid w:val="007A3617"/>
    <w:rsid w:val="007A36DE"/>
    <w:rsid w:val="007A376A"/>
    <w:rsid w:val="007A3FDA"/>
    <w:rsid w:val="007A44B7"/>
    <w:rsid w:val="007A4776"/>
    <w:rsid w:val="007A4C36"/>
    <w:rsid w:val="007A5875"/>
    <w:rsid w:val="007A5AFB"/>
    <w:rsid w:val="007A69E4"/>
    <w:rsid w:val="007A6A15"/>
    <w:rsid w:val="007A6FC7"/>
    <w:rsid w:val="007A76BC"/>
    <w:rsid w:val="007A7F92"/>
    <w:rsid w:val="007B0459"/>
    <w:rsid w:val="007B056E"/>
    <w:rsid w:val="007B157A"/>
    <w:rsid w:val="007B1ACA"/>
    <w:rsid w:val="007B1BB8"/>
    <w:rsid w:val="007B3FB5"/>
    <w:rsid w:val="007B4695"/>
    <w:rsid w:val="007B533A"/>
    <w:rsid w:val="007B5447"/>
    <w:rsid w:val="007B54AC"/>
    <w:rsid w:val="007B5816"/>
    <w:rsid w:val="007B5E20"/>
    <w:rsid w:val="007B6B5D"/>
    <w:rsid w:val="007B7133"/>
    <w:rsid w:val="007B7194"/>
    <w:rsid w:val="007B7B7C"/>
    <w:rsid w:val="007B7E13"/>
    <w:rsid w:val="007B7FF7"/>
    <w:rsid w:val="007C022E"/>
    <w:rsid w:val="007C0381"/>
    <w:rsid w:val="007C0A49"/>
    <w:rsid w:val="007C0DDF"/>
    <w:rsid w:val="007C1B65"/>
    <w:rsid w:val="007C2007"/>
    <w:rsid w:val="007C3022"/>
    <w:rsid w:val="007C3559"/>
    <w:rsid w:val="007C3ACC"/>
    <w:rsid w:val="007C3BA5"/>
    <w:rsid w:val="007C3C73"/>
    <w:rsid w:val="007C3E09"/>
    <w:rsid w:val="007C4F42"/>
    <w:rsid w:val="007C5AD0"/>
    <w:rsid w:val="007C5E19"/>
    <w:rsid w:val="007C667D"/>
    <w:rsid w:val="007C6A55"/>
    <w:rsid w:val="007C6F5B"/>
    <w:rsid w:val="007D0699"/>
    <w:rsid w:val="007D0B66"/>
    <w:rsid w:val="007D0BC0"/>
    <w:rsid w:val="007D0F1A"/>
    <w:rsid w:val="007D1013"/>
    <w:rsid w:val="007D14BE"/>
    <w:rsid w:val="007D1704"/>
    <w:rsid w:val="007D2038"/>
    <w:rsid w:val="007D2235"/>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71F7"/>
    <w:rsid w:val="007D75B6"/>
    <w:rsid w:val="007D7ADB"/>
    <w:rsid w:val="007D7D78"/>
    <w:rsid w:val="007E05F9"/>
    <w:rsid w:val="007E15CF"/>
    <w:rsid w:val="007E26CF"/>
    <w:rsid w:val="007E3B24"/>
    <w:rsid w:val="007E3E0D"/>
    <w:rsid w:val="007E41F0"/>
    <w:rsid w:val="007E45DF"/>
    <w:rsid w:val="007E50B9"/>
    <w:rsid w:val="007E589C"/>
    <w:rsid w:val="007E5A1B"/>
    <w:rsid w:val="007E5BEE"/>
    <w:rsid w:val="007E5BEF"/>
    <w:rsid w:val="007E63CD"/>
    <w:rsid w:val="007E6583"/>
    <w:rsid w:val="007E6928"/>
    <w:rsid w:val="007E6B31"/>
    <w:rsid w:val="007E6C65"/>
    <w:rsid w:val="007E6DE2"/>
    <w:rsid w:val="007E72D2"/>
    <w:rsid w:val="007E799E"/>
    <w:rsid w:val="007E7C25"/>
    <w:rsid w:val="007E7E4A"/>
    <w:rsid w:val="007F0537"/>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7F6E87"/>
    <w:rsid w:val="0080024E"/>
    <w:rsid w:val="008005BD"/>
    <w:rsid w:val="00800910"/>
    <w:rsid w:val="00800BFF"/>
    <w:rsid w:val="00800F98"/>
    <w:rsid w:val="00801322"/>
    <w:rsid w:val="00801550"/>
    <w:rsid w:val="008018EB"/>
    <w:rsid w:val="0080208A"/>
    <w:rsid w:val="0080225F"/>
    <w:rsid w:val="00802708"/>
    <w:rsid w:val="008028E6"/>
    <w:rsid w:val="008029DF"/>
    <w:rsid w:val="00802D04"/>
    <w:rsid w:val="0080412A"/>
    <w:rsid w:val="008044D8"/>
    <w:rsid w:val="00804A74"/>
    <w:rsid w:val="008052A2"/>
    <w:rsid w:val="008054DD"/>
    <w:rsid w:val="008062B7"/>
    <w:rsid w:val="008066F5"/>
    <w:rsid w:val="00807473"/>
    <w:rsid w:val="00807ADF"/>
    <w:rsid w:val="00807C2C"/>
    <w:rsid w:val="00810167"/>
    <w:rsid w:val="008106DB"/>
    <w:rsid w:val="00810946"/>
    <w:rsid w:val="008109F7"/>
    <w:rsid w:val="00810AC5"/>
    <w:rsid w:val="0081147A"/>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663"/>
    <w:rsid w:val="00823B0B"/>
    <w:rsid w:val="00823DEF"/>
    <w:rsid w:val="008247EA"/>
    <w:rsid w:val="008250EE"/>
    <w:rsid w:val="00825EC6"/>
    <w:rsid w:val="008279A0"/>
    <w:rsid w:val="00827E11"/>
    <w:rsid w:val="0083030A"/>
    <w:rsid w:val="00830916"/>
    <w:rsid w:val="008309B0"/>
    <w:rsid w:val="0083152B"/>
    <w:rsid w:val="0083152C"/>
    <w:rsid w:val="00831A26"/>
    <w:rsid w:val="00831C26"/>
    <w:rsid w:val="00831D98"/>
    <w:rsid w:val="00832074"/>
    <w:rsid w:val="008320C3"/>
    <w:rsid w:val="00832A0C"/>
    <w:rsid w:val="00832CAF"/>
    <w:rsid w:val="008339F6"/>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089"/>
    <w:rsid w:val="00842DBC"/>
    <w:rsid w:val="00842F41"/>
    <w:rsid w:val="0084403F"/>
    <w:rsid w:val="00844223"/>
    <w:rsid w:val="00844A3E"/>
    <w:rsid w:val="00844BF7"/>
    <w:rsid w:val="0084502C"/>
    <w:rsid w:val="00845192"/>
    <w:rsid w:val="00845237"/>
    <w:rsid w:val="00845872"/>
    <w:rsid w:val="0084630D"/>
    <w:rsid w:val="008472DC"/>
    <w:rsid w:val="0084765E"/>
    <w:rsid w:val="008478D6"/>
    <w:rsid w:val="008501DB"/>
    <w:rsid w:val="00850817"/>
    <w:rsid w:val="00851A00"/>
    <w:rsid w:val="00851A31"/>
    <w:rsid w:val="00851E3D"/>
    <w:rsid w:val="00852706"/>
    <w:rsid w:val="00852ABD"/>
    <w:rsid w:val="008532A7"/>
    <w:rsid w:val="00853889"/>
    <w:rsid w:val="00853958"/>
    <w:rsid w:val="00853DEC"/>
    <w:rsid w:val="00854205"/>
    <w:rsid w:val="00854B8E"/>
    <w:rsid w:val="00854C99"/>
    <w:rsid w:val="008551A2"/>
    <w:rsid w:val="008552FB"/>
    <w:rsid w:val="008558C8"/>
    <w:rsid w:val="00855905"/>
    <w:rsid w:val="00856DF4"/>
    <w:rsid w:val="00857963"/>
    <w:rsid w:val="008601B5"/>
    <w:rsid w:val="0086096E"/>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B3"/>
    <w:rsid w:val="00867700"/>
    <w:rsid w:val="008679C6"/>
    <w:rsid w:val="00870908"/>
    <w:rsid w:val="00870A79"/>
    <w:rsid w:val="00871194"/>
    <w:rsid w:val="00872A32"/>
    <w:rsid w:val="00872AFC"/>
    <w:rsid w:val="00872C8E"/>
    <w:rsid w:val="00874194"/>
    <w:rsid w:val="00874369"/>
    <w:rsid w:val="008749D7"/>
    <w:rsid w:val="008750BE"/>
    <w:rsid w:val="0087534E"/>
    <w:rsid w:val="0087578E"/>
    <w:rsid w:val="00875B66"/>
    <w:rsid w:val="00875F23"/>
    <w:rsid w:val="0087648C"/>
    <w:rsid w:val="00876767"/>
    <w:rsid w:val="008768E8"/>
    <w:rsid w:val="008772E8"/>
    <w:rsid w:val="008773CD"/>
    <w:rsid w:val="00877B79"/>
    <w:rsid w:val="00877CC3"/>
    <w:rsid w:val="00880389"/>
    <w:rsid w:val="00880B86"/>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86FA2"/>
    <w:rsid w:val="008876C9"/>
    <w:rsid w:val="00890907"/>
    <w:rsid w:val="0089193D"/>
    <w:rsid w:val="00891AD8"/>
    <w:rsid w:val="00891B18"/>
    <w:rsid w:val="00893A1B"/>
    <w:rsid w:val="00893A52"/>
    <w:rsid w:val="00893AF1"/>
    <w:rsid w:val="00893CB7"/>
    <w:rsid w:val="00893F14"/>
    <w:rsid w:val="00894FE5"/>
    <w:rsid w:val="0089592D"/>
    <w:rsid w:val="00895C62"/>
    <w:rsid w:val="00896807"/>
    <w:rsid w:val="008975D1"/>
    <w:rsid w:val="00897604"/>
    <w:rsid w:val="008976C0"/>
    <w:rsid w:val="00897CAF"/>
    <w:rsid w:val="00897FFB"/>
    <w:rsid w:val="008A001F"/>
    <w:rsid w:val="008A0066"/>
    <w:rsid w:val="008A11AB"/>
    <w:rsid w:val="008A14F9"/>
    <w:rsid w:val="008A1832"/>
    <w:rsid w:val="008A19DA"/>
    <w:rsid w:val="008A1CDA"/>
    <w:rsid w:val="008A27BC"/>
    <w:rsid w:val="008A2906"/>
    <w:rsid w:val="008A2ED7"/>
    <w:rsid w:val="008A2F62"/>
    <w:rsid w:val="008A3A3C"/>
    <w:rsid w:val="008A4404"/>
    <w:rsid w:val="008A46EE"/>
    <w:rsid w:val="008A489A"/>
    <w:rsid w:val="008A4CE7"/>
    <w:rsid w:val="008A593D"/>
    <w:rsid w:val="008A5B3D"/>
    <w:rsid w:val="008A5C52"/>
    <w:rsid w:val="008A679D"/>
    <w:rsid w:val="008A706C"/>
    <w:rsid w:val="008A77A1"/>
    <w:rsid w:val="008B0D0C"/>
    <w:rsid w:val="008B25C7"/>
    <w:rsid w:val="008B2689"/>
    <w:rsid w:val="008B28AB"/>
    <w:rsid w:val="008B32EE"/>
    <w:rsid w:val="008B3963"/>
    <w:rsid w:val="008B4966"/>
    <w:rsid w:val="008B49ED"/>
    <w:rsid w:val="008B4C0B"/>
    <w:rsid w:val="008B55CB"/>
    <w:rsid w:val="008B588C"/>
    <w:rsid w:val="008B5CD9"/>
    <w:rsid w:val="008B66BE"/>
    <w:rsid w:val="008C0156"/>
    <w:rsid w:val="008C0350"/>
    <w:rsid w:val="008C147D"/>
    <w:rsid w:val="008C1C98"/>
    <w:rsid w:val="008C1CFF"/>
    <w:rsid w:val="008C1D9A"/>
    <w:rsid w:val="008C214B"/>
    <w:rsid w:val="008C2153"/>
    <w:rsid w:val="008C2C3A"/>
    <w:rsid w:val="008C2FCD"/>
    <w:rsid w:val="008C34FC"/>
    <w:rsid w:val="008C3500"/>
    <w:rsid w:val="008C38DB"/>
    <w:rsid w:val="008C3C62"/>
    <w:rsid w:val="008C4188"/>
    <w:rsid w:val="008C4AA9"/>
    <w:rsid w:val="008C5493"/>
    <w:rsid w:val="008C5B2B"/>
    <w:rsid w:val="008C643C"/>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CF1"/>
    <w:rsid w:val="008D5E1A"/>
    <w:rsid w:val="008D601A"/>
    <w:rsid w:val="008D6316"/>
    <w:rsid w:val="008D6588"/>
    <w:rsid w:val="008D6A1C"/>
    <w:rsid w:val="008D791D"/>
    <w:rsid w:val="008E01CF"/>
    <w:rsid w:val="008E05D8"/>
    <w:rsid w:val="008E077D"/>
    <w:rsid w:val="008E1381"/>
    <w:rsid w:val="008E1428"/>
    <w:rsid w:val="008E1C03"/>
    <w:rsid w:val="008E1D3A"/>
    <w:rsid w:val="008E1D6F"/>
    <w:rsid w:val="008E3035"/>
    <w:rsid w:val="008E30A4"/>
    <w:rsid w:val="008E3795"/>
    <w:rsid w:val="008E3DF9"/>
    <w:rsid w:val="008E3ECF"/>
    <w:rsid w:val="008E3F4C"/>
    <w:rsid w:val="008E5B8C"/>
    <w:rsid w:val="008E6773"/>
    <w:rsid w:val="008E6B05"/>
    <w:rsid w:val="008E709D"/>
    <w:rsid w:val="008F0598"/>
    <w:rsid w:val="008F0604"/>
    <w:rsid w:val="008F068F"/>
    <w:rsid w:val="008F0CFD"/>
    <w:rsid w:val="008F155B"/>
    <w:rsid w:val="008F1818"/>
    <w:rsid w:val="008F1B8A"/>
    <w:rsid w:val="008F2115"/>
    <w:rsid w:val="008F3227"/>
    <w:rsid w:val="008F3CE7"/>
    <w:rsid w:val="008F4139"/>
    <w:rsid w:val="008F5B54"/>
    <w:rsid w:val="008F6135"/>
    <w:rsid w:val="008F6168"/>
    <w:rsid w:val="008F6430"/>
    <w:rsid w:val="008F6E0B"/>
    <w:rsid w:val="008F7169"/>
    <w:rsid w:val="008F71C3"/>
    <w:rsid w:val="008F726A"/>
    <w:rsid w:val="008F79AB"/>
    <w:rsid w:val="00900029"/>
    <w:rsid w:val="009001D0"/>
    <w:rsid w:val="00900A71"/>
    <w:rsid w:val="00902598"/>
    <w:rsid w:val="00902814"/>
    <w:rsid w:val="00902FCA"/>
    <w:rsid w:val="00903214"/>
    <w:rsid w:val="009033B0"/>
    <w:rsid w:val="009038BF"/>
    <w:rsid w:val="00903C22"/>
    <w:rsid w:val="00904277"/>
    <w:rsid w:val="00904BCB"/>
    <w:rsid w:val="009057C8"/>
    <w:rsid w:val="009057CB"/>
    <w:rsid w:val="00905B00"/>
    <w:rsid w:val="00906713"/>
    <w:rsid w:val="00906962"/>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192A"/>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1D6A"/>
    <w:rsid w:val="00932205"/>
    <w:rsid w:val="00932840"/>
    <w:rsid w:val="00932988"/>
    <w:rsid w:val="009329A2"/>
    <w:rsid w:val="00932BC7"/>
    <w:rsid w:val="009332A3"/>
    <w:rsid w:val="0093430A"/>
    <w:rsid w:val="009343FD"/>
    <w:rsid w:val="00934522"/>
    <w:rsid w:val="00934746"/>
    <w:rsid w:val="00934980"/>
    <w:rsid w:val="00934A78"/>
    <w:rsid w:val="00934AEA"/>
    <w:rsid w:val="009360D2"/>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3C8A"/>
    <w:rsid w:val="009440A6"/>
    <w:rsid w:val="009442EC"/>
    <w:rsid w:val="00944686"/>
    <w:rsid w:val="00944AAF"/>
    <w:rsid w:val="00944B46"/>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6F"/>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45FD"/>
    <w:rsid w:val="00964E12"/>
    <w:rsid w:val="00965442"/>
    <w:rsid w:val="00966319"/>
    <w:rsid w:val="009669B2"/>
    <w:rsid w:val="00966D43"/>
    <w:rsid w:val="00967065"/>
    <w:rsid w:val="00970054"/>
    <w:rsid w:val="00970724"/>
    <w:rsid w:val="0097087D"/>
    <w:rsid w:val="00970E16"/>
    <w:rsid w:val="009713F0"/>
    <w:rsid w:val="00971F6E"/>
    <w:rsid w:val="0097272C"/>
    <w:rsid w:val="00972AB1"/>
    <w:rsid w:val="00973A29"/>
    <w:rsid w:val="00973A52"/>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09ED"/>
    <w:rsid w:val="00981BB1"/>
    <w:rsid w:val="00982CC0"/>
    <w:rsid w:val="009835AE"/>
    <w:rsid w:val="009839DA"/>
    <w:rsid w:val="00984495"/>
    <w:rsid w:val="009857F5"/>
    <w:rsid w:val="009863FF"/>
    <w:rsid w:val="009869C3"/>
    <w:rsid w:val="00986CF5"/>
    <w:rsid w:val="00987E5A"/>
    <w:rsid w:val="009901E6"/>
    <w:rsid w:val="009908EC"/>
    <w:rsid w:val="00990D1C"/>
    <w:rsid w:val="0099153B"/>
    <w:rsid w:val="00991642"/>
    <w:rsid w:val="0099187B"/>
    <w:rsid w:val="00991B43"/>
    <w:rsid w:val="00991E3D"/>
    <w:rsid w:val="009925CE"/>
    <w:rsid w:val="0099262D"/>
    <w:rsid w:val="00992A45"/>
    <w:rsid w:val="00993B76"/>
    <w:rsid w:val="00994423"/>
    <w:rsid w:val="009947B7"/>
    <w:rsid w:val="00994825"/>
    <w:rsid w:val="00994D15"/>
    <w:rsid w:val="00994F13"/>
    <w:rsid w:val="00995254"/>
    <w:rsid w:val="00995CC7"/>
    <w:rsid w:val="00995FF7"/>
    <w:rsid w:val="009960F8"/>
    <w:rsid w:val="009961CF"/>
    <w:rsid w:val="00996A61"/>
    <w:rsid w:val="00996CA2"/>
    <w:rsid w:val="00996CDE"/>
    <w:rsid w:val="00996E5E"/>
    <w:rsid w:val="009976E5"/>
    <w:rsid w:val="00997912"/>
    <w:rsid w:val="009A0363"/>
    <w:rsid w:val="009A0551"/>
    <w:rsid w:val="009A0B97"/>
    <w:rsid w:val="009A0DA2"/>
    <w:rsid w:val="009A0E7A"/>
    <w:rsid w:val="009A1CF4"/>
    <w:rsid w:val="009A222B"/>
    <w:rsid w:val="009A2782"/>
    <w:rsid w:val="009A2BD8"/>
    <w:rsid w:val="009A341A"/>
    <w:rsid w:val="009A3886"/>
    <w:rsid w:val="009A3A36"/>
    <w:rsid w:val="009A3D93"/>
    <w:rsid w:val="009A4286"/>
    <w:rsid w:val="009A5684"/>
    <w:rsid w:val="009A573B"/>
    <w:rsid w:val="009A6465"/>
    <w:rsid w:val="009A7303"/>
    <w:rsid w:val="009A78A4"/>
    <w:rsid w:val="009A7C0C"/>
    <w:rsid w:val="009A7D20"/>
    <w:rsid w:val="009A7F2A"/>
    <w:rsid w:val="009B002B"/>
    <w:rsid w:val="009B07AF"/>
    <w:rsid w:val="009B200C"/>
    <w:rsid w:val="009B27E4"/>
    <w:rsid w:val="009B2FA1"/>
    <w:rsid w:val="009B3182"/>
    <w:rsid w:val="009B36D4"/>
    <w:rsid w:val="009B373B"/>
    <w:rsid w:val="009B38A7"/>
    <w:rsid w:val="009B39D6"/>
    <w:rsid w:val="009B3FFD"/>
    <w:rsid w:val="009B45C7"/>
    <w:rsid w:val="009B4973"/>
    <w:rsid w:val="009B4DB7"/>
    <w:rsid w:val="009B52A8"/>
    <w:rsid w:val="009B616E"/>
    <w:rsid w:val="009B6651"/>
    <w:rsid w:val="009B77D7"/>
    <w:rsid w:val="009C06A4"/>
    <w:rsid w:val="009C0DF7"/>
    <w:rsid w:val="009C12ED"/>
    <w:rsid w:val="009C16E1"/>
    <w:rsid w:val="009C1E16"/>
    <w:rsid w:val="009C27C9"/>
    <w:rsid w:val="009C303B"/>
    <w:rsid w:val="009C3E36"/>
    <w:rsid w:val="009C405D"/>
    <w:rsid w:val="009C4079"/>
    <w:rsid w:val="009C4156"/>
    <w:rsid w:val="009C4EC3"/>
    <w:rsid w:val="009C52E8"/>
    <w:rsid w:val="009C5487"/>
    <w:rsid w:val="009C5566"/>
    <w:rsid w:val="009C5B2F"/>
    <w:rsid w:val="009C5EF2"/>
    <w:rsid w:val="009C60BB"/>
    <w:rsid w:val="009C6535"/>
    <w:rsid w:val="009C6F20"/>
    <w:rsid w:val="009C776B"/>
    <w:rsid w:val="009C7907"/>
    <w:rsid w:val="009D0174"/>
    <w:rsid w:val="009D0388"/>
    <w:rsid w:val="009D0A44"/>
    <w:rsid w:val="009D1002"/>
    <w:rsid w:val="009D1183"/>
    <w:rsid w:val="009D1EC2"/>
    <w:rsid w:val="009D21B0"/>
    <w:rsid w:val="009D2400"/>
    <w:rsid w:val="009D2713"/>
    <w:rsid w:val="009D2D30"/>
    <w:rsid w:val="009D2E5C"/>
    <w:rsid w:val="009D30C0"/>
    <w:rsid w:val="009D318C"/>
    <w:rsid w:val="009D326F"/>
    <w:rsid w:val="009D32C3"/>
    <w:rsid w:val="009D376C"/>
    <w:rsid w:val="009D3BE7"/>
    <w:rsid w:val="009D3D4F"/>
    <w:rsid w:val="009D5246"/>
    <w:rsid w:val="009D5E22"/>
    <w:rsid w:val="009D5FEE"/>
    <w:rsid w:val="009D66C3"/>
    <w:rsid w:val="009D6AAF"/>
    <w:rsid w:val="009D7086"/>
    <w:rsid w:val="009D70CC"/>
    <w:rsid w:val="009E0031"/>
    <w:rsid w:val="009E0FA3"/>
    <w:rsid w:val="009E18A7"/>
    <w:rsid w:val="009E1B69"/>
    <w:rsid w:val="009E235B"/>
    <w:rsid w:val="009E29EC"/>
    <w:rsid w:val="009E2B50"/>
    <w:rsid w:val="009E2CE6"/>
    <w:rsid w:val="009E3607"/>
    <w:rsid w:val="009E598D"/>
    <w:rsid w:val="009E59AB"/>
    <w:rsid w:val="009E5E59"/>
    <w:rsid w:val="009E6481"/>
    <w:rsid w:val="009E64C7"/>
    <w:rsid w:val="009E65D1"/>
    <w:rsid w:val="009E6CBF"/>
    <w:rsid w:val="009E76A0"/>
    <w:rsid w:val="009E76E0"/>
    <w:rsid w:val="009E78F2"/>
    <w:rsid w:val="009F0215"/>
    <w:rsid w:val="009F0523"/>
    <w:rsid w:val="009F1AB3"/>
    <w:rsid w:val="009F231E"/>
    <w:rsid w:val="009F2433"/>
    <w:rsid w:val="009F2CC0"/>
    <w:rsid w:val="009F38B5"/>
    <w:rsid w:val="009F3972"/>
    <w:rsid w:val="009F4419"/>
    <w:rsid w:val="009F5914"/>
    <w:rsid w:val="009F5AED"/>
    <w:rsid w:val="009F5FB5"/>
    <w:rsid w:val="009F7B1D"/>
    <w:rsid w:val="00A00EAE"/>
    <w:rsid w:val="00A013F7"/>
    <w:rsid w:val="00A01711"/>
    <w:rsid w:val="00A01991"/>
    <w:rsid w:val="00A026DC"/>
    <w:rsid w:val="00A02AC4"/>
    <w:rsid w:val="00A02C93"/>
    <w:rsid w:val="00A0324E"/>
    <w:rsid w:val="00A03C4D"/>
    <w:rsid w:val="00A03FCB"/>
    <w:rsid w:val="00A0513A"/>
    <w:rsid w:val="00A0513B"/>
    <w:rsid w:val="00A058A9"/>
    <w:rsid w:val="00A07662"/>
    <w:rsid w:val="00A07B7D"/>
    <w:rsid w:val="00A07F27"/>
    <w:rsid w:val="00A100B0"/>
    <w:rsid w:val="00A1097E"/>
    <w:rsid w:val="00A10ADE"/>
    <w:rsid w:val="00A10B85"/>
    <w:rsid w:val="00A113C4"/>
    <w:rsid w:val="00A11A5E"/>
    <w:rsid w:val="00A127D5"/>
    <w:rsid w:val="00A12BD0"/>
    <w:rsid w:val="00A13A6B"/>
    <w:rsid w:val="00A1410A"/>
    <w:rsid w:val="00A1446E"/>
    <w:rsid w:val="00A14CFF"/>
    <w:rsid w:val="00A1524C"/>
    <w:rsid w:val="00A158C2"/>
    <w:rsid w:val="00A15B6A"/>
    <w:rsid w:val="00A15C07"/>
    <w:rsid w:val="00A15C27"/>
    <w:rsid w:val="00A16A84"/>
    <w:rsid w:val="00A16ADF"/>
    <w:rsid w:val="00A16BA7"/>
    <w:rsid w:val="00A1720E"/>
    <w:rsid w:val="00A17496"/>
    <w:rsid w:val="00A177ED"/>
    <w:rsid w:val="00A17A0F"/>
    <w:rsid w:val="00A2105A"/>
    <w:rsid w:val="00A21BFE"/>
    <w:rsid w:val="00A21F7F"/>
    <w:rsid w:val="00A220BC"/>
    <w:rsid w:val="00A22652"/>
    <w:rsid w:val="00A22C49"/>
    <w:rsid w:val="00A23029"/>
    <w:rsid w:val="00A23150"/>
    <w:rsid w:val="00A232D6"/>
    <w:rsid w:val="00A23946"/>
    <w:rsid w:val="00A23C09"/>
    <w:rsid w:val="00A23E07"/>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1C9"/>
    <w:rsid w:val="00A40F33"/>
    <w:rsid w:val="00A412DB"/>
    <w:rsid w:val="00A41455"/>
    <w:rsid w:val="00A41580"/>
    <w:rsid w:val="00A4254F"/>
    <w:rsid w:val="00A42DB7"/>
    <w:rsid w:val="00A43290"/>
    <w:rsid w:val="00A433C8"/>
    <w:rsid w:val="00A43921"/>
    <w:rsid w:val="00A43DE5"/>
    <w:rsid w:val="00A43EA7"/>
    <w:rsid w:val="00A44797"/>
    <w:rsid w:val="00A44ACD"/>
    <w:rsid w:val="00A45FA8"/>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F78"/>
    <w:rsid w:val="00A56311"/>
    <w:rsid w:val="00A565C9"/>
    <w:rsid w:val="00A5687C"/>
    <w:rsid w:val="00A568BD"/>
    <w:rsid w:val="00A5736A"/>
    <w:rsid w:val="00A57751"/>
    <w:rsid w:val="00A57DD8"/>
    <w:rsid w:val="00A60C35"/>
    <w:rsid w:val="00A61C33"/>
    <w:rsid w:val="00A61F99"/>
    <w:rsid w:val="00A61FE5"/>
    <w:rsid w:val="00A6212A"/>
    <w:rsid w:val="00A6236A"/>
    <w:rsid w:val="00A62906"/>
    <w:rsid w:val="00A62CCB"/>
    <w:rsid w:val="00A62CDE"/>
    <w:rsid w:val="00A63593"/>
    <w:rsid w:val="00A63617"/>
    <w:rsid w:val="00A63F6E"/>
    <w:rsid w:val="00A64AA1"/>
    <w:rsid w:val="00A64BDA"/>
    <w:rsid w:val="00A65116"/>
    <w:rsid w:val="00A65E03"/>
    <w:rsid w:val="00A65F29"/>
    <w:rsid w:val="00A66125"/>
    <w:rsid w:val="00A66780"/>
    <w:rsid w:val="00A670AD"/>
    <w:rsid w:val="00A67263"/>
    <w:rsid w:val="00A67509"/>
    <w:rsid w:val="00A67DCA"/>
    <w:rsid w:val="00A67E92"/>
    <w:rsid w:val="00A701CA"/>
    <w:rsid w:val="00A709B1"/>
    <w:rsid w:val="00A7124A"/>
    <w:rsid w:val="00A721F7"/>
    <w:rsid w:val="00A723B7"/>
    <w:rsid w:val="00A728C6"/>
    <w:rsid w:val="00A72EA6"/>
    <w:rsid w:val="00A73A73"/>
    <w:rsid w:val="00A74811"/>
    <w:rsid w:val="00A74A01"/>
    <w:rsid w:val="00A7510E"/>
    <w:rsid w:val="00A75D81"/>
    <w:rsid w:val="00A7603A"/>
    <w:rsid w:val="00A76552"/>
    <w:rsid w:val="00A76E0A"/>
    <w:rsid w:val="00A77504"/>
    <w:rsid w:val="00A77648"/>
    <w:rsid w:val="00A77A6A"/>
    <w:rsid w:val="00A77DCB"/>
    <w:rsid w:val="00A800D5"/>
    <w:rsid w:val="00A8030B"/>
    <w:rsid w:val="00A803A2"/>
    <w:rsid w:val="00A8055D"/>
    <w:rsid w:val="00A80698"/>
    <w:rsid w:val="00A807CD"/>
    <w:rsid w:val="00A80F71"/>
    <w:rsid w:val="00A815DF"/>
    <w:rsid w:val="00A81AFE"/>
    <w:rsid w:val="00A82419"/>
    <w:rsid w:val="00A82813"/>
    <w:rsid w:val="00A83141"/>
    <w:rsid w:val="00A834FF"/>
    <w:rsid w:val="00A8352B"/>
    <w:rsid w:val="00A83936"/>
    <w:rsid w:val="00A839A4"/>
    <w:rsid w:val="00A83FC8"/>
    <w:rsid w:val="00A841EC"/>
    <w:rsid w:val="00A8426F"/>
    <w:rsid w:val="00A846F0"/>
    <w:rsid w:val="00A858EB"/>
    <w:rsid w:val="00A85B52"/>
    <w:rsid w:val="00A85F3F"/>
    <w:rsid w:val="00A863C7"/>
    <w:rsid w:val="00A876E6"/>
    <w:rsid w:val="00A87B93"/>
    <w:rsid w:val="00A87EFA"/>
    <w:rsid w:val="00A902D4"/>
    <w:rsid w:val="00A90728"/>
    <w:rsid w:val="00A90788"/>
    <w:rsid w:val="00A90AE1"/>
    <w:rsid w:val="00A90E61"/>
    <w:rsid w:val="00A91075"/>
    <w:rsid w:val="00A922BB"/>
    <w:rsid w:val="00A9282C"/>
    <w:rsid w:val="00A931E2"/>
    <w:rsid w:val="00A93385"/>
    <w:rsid w:val="00A93C34"/>
    <w:rsid w:val="00A943AA"/>
    <w:rsid w:val="00A94B59"/>
    <w:rsid w:val="00A94E82"/>
    <w:rsid w:val="00A95373"/>
    <w:rsid w:val="00A95C5B"/>
    <w:rsid w:val="00A95FA5"/>
    <w:rsid w:val="00A96493"/>
    <w:rsid w:val="00A9695F"/>
    <w:rsid w:val="00A96A25"/>
    <w:rsid w:val="00A96C90"/>
    <w:rsid w:val="00A97303"/>
    <w:rsid w:val="00A973FA"/>
    <w:rsid w:val="00AA0A3F"/>
    <w:rsid w:val="00AA1396"/>
    <w:rsid w:val="00AA1697"/>
    <w:rsid w:val="00AA1894"/>
    <w:rsid w:val="00AA1B6F"/>
    <w:rsid w:val="00AA1D9E"/>
    <w:rsid w:val="00AA1F64"/>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CD"/>
    <w:rsid w:val="00AA79AE"/>
    <w:rsid w:val="00AA7B55"/>
    <w:rsid w:val="00AA7DD9"/>
    <w:rsid w:val="00AA7FDF"/>
    <w:rsid w:val="00AB0236"/>
    <w:rsid w:val="00AB062A"/>
    <w:rsid w:val="00AB0A66"/>
    <w:rsid w:val="00AB1496"/>
    <w:rsid w:val="00AB18ED"/>
    <w:rsid w:val="00AB1BD8"/>
    <w:rsid w:val="00AB1CCA"/>
    <w:rsid w:val="00AB22D4"/>
    <w:rsid w:val="00AB33D6"/>
    <w:rsid w:val="00AB440F"/>
    <w:rsid w:val="00AB4A6C"/>
    <w:rsid w:val="00AB58F1"/>
    <w:rsid w:val="00AB59E1"/>
    <w:rsid w:val="00AB5B28"/>
    <w:rsid w:val="00AB6465"/>
    <w:rsid w:val="00AB648D"/>
    <w:rsid w:val="00AB6957"/>
    <w:rsid w:val="00AB6EBB"/>
    <w:rsid w:val="00AC007F"/>
    <w:rsid w:val="00AC0328"/>
    <w:rsid w:val="00AC0411"/>
    <w:rsid w:val="00AC08CE"/>
    <w:rsid w:val="00AC174D"/>
    <w:rsid w:val="00AC1BC4"/>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B11"/>
    <w:rsid w:val="00AC5EBB"/>
    <w:rsid w:val="00AC5FD1"/>
    <w:rsid w:val="00AC6202"/>
    <w:rsid w:val="00AC6560"/>
    <w:rsid w:val="00AC6898"/>
    <w:rsid w:val="00AC6B71"/>
    <w:rsid w:val="00AC6DDA"/>
    <w:rsid w:val="00AC7329"/>
    <w:rsid w:val="00AC7C39"/>
    <w:rsid w:val="00AC7FED"/>
    <w:rsid w:val="00AD04F2"/>
    <w:rsid w:val="00AD15DA"/>
    <w:rsid w:val="00AD20C5"/>
    <w:rsid w:val="00AD24B1"/>
    <w:rsid w:val="00AD256D"/>
    <w:rsid w:val="00AD297B"/>
    <w:rsid w:val="00AD2FE6"/>
    <w:rsid w:val="00AD35F6"/>
    <w:rsid w:val="00AD3C74"/>
    <w:rsid w:val="00AD4DA9"/>
    <w:rsid w:val="00AD5E3C"/>
    <w:rsid w:val="00AD5E63"/>
    <w:rsid w:val="00AD6175"/>
    <w:rsid w:val="00AD6317"/>
    <w:rsid w:val="00AD6DF3"/>
    <w:rsid w:val="00AD6F48"/>
    <w:rsid w:val="00AD7121"/>
    <w:rsid w:val="00AD7535"/>
    <w:rsid w:val="00AD7C3A"/>
    <w:rsid w:val="00AE0A86"/>
    <w:rsid w:val="00AE1745"/>
    <w:rsid w:val="00AE1A51"/>
    <w:rsid w:val="00AE20FA"/>
    <w:rsid w:val="00AE3CBB"/>
    <w:rsid w:val="00AE3E14"/>
    <w:rsid w:val="00AE427A"/>
    <w:rsid w:val="00AE51F6"/>
    <w:rsid w:val="00AE63CB"/>
    <w:rsid w:val="00AE6F8F"/>
    <w:rsid w:val="00AF0822"/>
    <w:rsid w:val="00AF0AB9"/>
    <w:rsid w:val="00AF13D8"/>
    <w:rsid w:val="00AF177B"/>
    <w:rsid w:val="00AF1A64"/>
    <w:rsid w:val="00AF24AA"/>
    <w:rsid w:val="00AF4066"/>
    <w:rsid w:val="00AF41A3"/>
    <w:rsid w:val="00AF5E77"/>
    <w:rsid w:val="00AF6535"/>
    <w:rsid w:val="00AF6632"/>
    <w:rsid w:val="00AF76BD"/>
    <w:rsid w:val="00AF776A"/>
    <w:rsid w:val="00AF790E"/>
    <w:rsid w:val="00AF7939"/>
    <w:rsid w:val="00AF7EF3"/>
    <w:rsid w:val="00B00588"/>
    <w:rsid w:val="00B011E9"/>
    <w:rsid w:val="00B02131"/>
    <w:rsid w:val="00B02244"/>
    <w:rsid w:val="00B02342"/>
    <w:rsid w:val="00B02D17"/>
    <w:rsid w:val="00B03B44"/>
    <w:rsid w:val="00B0459D"/>
    <w:rsid w:val="00B046CE"/>
    <w:rsid w:val="00B047AE"/>
    <w:rsid w:val="00B051F5"/>
    <w:rsid w:val="00B055B3"/>
    <w:rsid w:val="00B058DD"/>
    <w:rsid w:val="00B05907"/>
    <w:rsid w:val="00B0598B"/>
    <w:rsid w:val="00B05EDB"/>
    <w:rsid w:val="00B10905"/>
    <w:rsid w:val="00B11AF9"/>
    <w:rsid w:val="00B12114"/>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467D"/>
    <w:rsid w:val="00B250A5"/>
    <w:rsid w:val="00B25199"/>
    <w:rsid w:val="00B25277"/>
    <w:rsid w:val="00B259DD"/>
    <w:rsid w:val="00B25B10"/>
    <w:rsid w:val="00B263C9"/>
    <w:rsid w:val="00B263CE"/>
    <w:rsid w:val="00B2682D"/>
    <w:rsid w:val="00B270FC"/>
    <w:rsid w:val="00B274E4"/>
    <w:rsid w:val="00B301D9"/>
    <w:rsid w:val="00B31151"/>
    <w:rsid w:val="00B3214B"/>
    <w:rsid w:val="00B32767"/>
    <w:rsid w:val="00B3346A"/>
    <w:rsid w:val="00B335BC"/>
    <w:rsid w:val="00B340D1"/>
    <w:rsid w:val="00B349BD"/>
    <w:rsid w:val="00B34B0B"/>
    <w:rsid w:val="00B35539"/>
    <w:rsid w:val="00B35C5F"/>
    <w:rsid w:val="00B3608D"/>
    <w:rsid w:val="00B3641B"/>
    <w:rsid w:val="00B367AE"/>
    <w:rsid w:val="00B368B6"/>
    <w:rsid w:val="00B36A6A"/>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3E0"/>
    <w:rsid w:val="00B4374F"/>
    <w:rsid w:val="00B43D6A"/>
    <w:rsid w:val="00B4587A"/>
    <w:rsid w:val="00B45E68"/>
    <w:rsid w:val="00B46ECB"/>
    <w:rsid w:val="00B500A5"/>
    <w:rsid w:val="00B505A1"/>
    <w:rsid w:val="00B51325"/>
    <w:rsid w:val="00B5136F"/>
    <w:rsid w:val="00B51716"/>
    <w:rsid w:val="00B51A01"/>
    <w:rsid w:val="00B51D4F"/>
    <w:rsid w:val="00B51F03"/>
    <w:rsid w:val="00B520C1"/>
    <w:rsid w:val="00B52252"/>
    <w:rsid w:val="00B52860"/>
    <w:rsid w:val="00B52BF3"/>
    <w:rsid w:val="00B52D13"/>
    <w:rsid w:val="00B52DA3"/>
    <w:rsid w:val="00B5478C"/>
    <w:rsid w:val="00B54BC1"/>
    <w:rsid w:val="00B55108"/>
    <w:rsid w:val="00B5567D"/>
    <w:rsid w:val="00B55EAB"/>
    <w:rsid w:val="00B577EF"/>
    <w:rsid w:val="00B5790E"/>
    <w:rsid w:val="00B579B7"/>
    <w:rsid w:val="00B57AC9"/>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5A02"/>
    <w:rsid w:val="00B65A89"/>
    <w:rsid w:val="00B661B7"/>
    <w:rsid w:val="00B6631F"/>
    <w:rsid w:val="00B6667F"/>
    <w:rsid w:val="00B66A22"/>
    <w:rsid w:val="00B6726A"/>
    <w:rsid w:val="00B67BF3"/>
    <w:rsid w:val="00B67C64"/>
    <w:rsid w:val="00B7172C"/>
    <w:rsid w:val="00B717C3"/>
    <w:rsid w:val="00B719B8"/>
    <w:rsid w:val="00B721E6"/>
    <w:rsid w:val="00B737D9"/>
    <w:rsid w:val="00B73CC1"/>
    <w:rsid w:val="00B7488F"/>
    <w:rsid w:val="00B74F99"/>
    <w:rsid w:val="00B75DE1"/>
    <w:rsid w:val="00B763F9"/>
    <w:rsid w:val="00B7645F"/>
    <w:rsid w:val="00B76BB9"/>
    <w:rsid w:val="00B76EB7"/>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39C"/>
    <w:rsid w:val="00B908E2"/>
    <w:rsid w:val="00B90C1E"/>
    <w:rsid w:val="00B91043"/>
    <w:rsid w:val="00B9194F"/>
    <w:rsid w:val="00B91971"/>
    <w:rsid w:val="00B9199E"/>
    <w:rsid w:val="00B92827"/>
    <w:rsid w:val="00B928CD"/>
    <w:rsid w:val="00B92B24"/>
    <w:rsid w:val="00B93AA8"/>
    <w:rsid w:val="00B93C25"/>
    <w:rsid w:val="00B93FC7"/>
    <w:rsid w:val="00B94200"/>
    <w:rsid w:val="00B94860"/>
    <w:rsid w:val="00B9495F"/>
    <w:rsid w:val="00B94FB3"/>
    <w:rsid w:val="00B951A6"/>
    <w:rsid w:val="00B95512"/>
    <w:rsid w:val="00B95733"/>
    <w:rsid w:val="00B95D11"/>
    <w:rsid w:val="00B96216"/>
    <w:rsid w:val="00B96F86"/>
    <w:rsid w:val="00B97AD4"/>
    <w:rsid w:val="00BA01CF"/>
    <w:rsid w:val="00BA056E"/>
    <w:rsid w:val="00BA0651"/>
    <w:rsid w:val="00BA0F8D"/>
    <w:rsid w:val="00BA11DA"/>
    <w:rsid w:val="00BA1785"/>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56C7"/>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5192"/>
    <w:rsid w:val="00BB5920"/>
    <w:rsid w:val="00BB5D0A"/>
    <w:rsid w:val="00BB652F"/>
    <w:rsid w:val="00BB6533"/>
    <w:rsid w:val="00BB6E20"/>
    <w:rsid w:val="00BB724A"/>
    <w:rsid w:val="00BB75D3"/>
    <w:rsid w:val="00BB7D6A"/>
    <w:rsid w:val="00BC0106"/>
    <w:rsid w:val="00BC03D8"/>
    <w:rsid w:val="00BC042F"/>
    <w:rsid w:val="00BC06FE"/>
    <w:rsid w:val="00BC117F"/>
    <w:rsid w:val="00BC26DF"/>
    <w:rsid w:val="00BC2778"/>
    <w:rsid w:val="00BC30DD"/>
    <w:rsid w:val="00BC3C7E"/>
    <w:rsid w:val="00BC3FC2"/>
    <w:rsid w:val="00BC41BD"/>
    <w:rsid w:val="00BC590B"/>
    <w:rsid w:val="00BC5CF5"/>
    <w:rsid w:val="00BC608B"/>
    <w:rsid w:val="00BC6220"/>
    <w:rsid w:val="00BC6CFF"/>
    <w:rsid w:val="00BC7153"/>
    <w:rsid w:val="00BC7187"/>
    <w:rsid w:val="00BC74E6"/>
    <w:rsid w:val="00BC7C20"/>
    <w:rsid w:val="00BD0220"/>
    <w:rsid w:val="00BD07D5"/>
    <w:rsid w:val="00BD0937"/>
    <w:rsid w:val="00BD1A78"/>
    <w:rsid w:val="00BD2312"/>
    <w:rsid w:val="00BD36CB"/>
    <w:rsid w:val="00BD4365"/>
    <w:rsid w:val="00BD43AE"/>
    <w:rsid w:val="00BD48F4"/>
    <w:rsid w:val="00BD5D41"/>
    <w:rsid w:val="00BD66B0"/>
    <w:rsid w:val="00BD6862"/>
    <w:rsid w:val="00BD774B"/>
    <w:rsid w:val="00BE095E"/>
    <w:rsid w:val="00BE11B9"/>
    <w:rsid w:val="00BE1469"/>
    <w:rsid w:val="00BE194C"/>
    <w:rsid w:val="00BE2236"/>
    <w:rsid w:val="00BE281A"/>
    <w:rsid w:val="00BE2872"/>
    <w:rsid w:val="00BE2ADA"/>
    <w:rsid w:val="00BE32FB"/>
    <w:rsid w:val="00BE37EE"/>
    <w:rsid w:val="00BE5367"/>
    <w:rsid w:val="00BE62F2"/>
    <w:rsid w:val="00BE67EF"/>
    <w:rsid w:val="00BE6D3A"/>
    <w:rsid w:val="00BE7153"/>
    <w:rsid w:val="00BE7CF1"/>
    <w:rsid w:val="00BF09DB"/>
    <w:rsid w:val="00BF0E18"/>
    <w:rsid w:val="00BF1031"/>
    <w:rsid w:val="00BF2599"/>
    <w:rsid w:val="00BF2964"/>
    <w:rsid w:val="00BF3244"/>
    <w:rsid w:val="00BF3796"/>
    <w:rsid w:val="00BF3A3E"/>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60E"/>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42D"/>
    <w:rsid w:val="00C14B55"/>
    <w:rsid w:val="00C15133"/>
    <w:rsid w:val="00C15367"/>
    <w:rsid w:val="00C159B3"/>
    <w:rsid w:val="00C15E6A"/>
    <w:rsid w:val="00C16487"/>
    <w:rsid w:val="00C165BE"/>
    <w:rsid w:val="00C1672E"/>
    <w:rsid w:val="00C179EF"/>
    <w:rsid w:val="00C17DB6"/>
    <w:rsid w:val="00C20265"/>
    <w:rsid w:val="00C206B5"/>
    <w:rsid w:val="00C20C06"/>
    <w:rsid w:val="00C20FD3"/>
    <w:rsid w:val="00C21D39"/>
    <w:rsid w:val="00C22274"/>
    <w:rsid w:val="00C22959"/>
    <w:rsid w:val="00C22B09"/>
    <w:rsid w:val="00C22EB6"/>
    <w:rsid w:val="00C22F82"/>
    <w:rsid w:val="00C23A36"/>
    <w:rsid w:val="00C23B23"/>
    <w:rsid w:val="00C2441A"/>
    <w:rsid w:val="00C2471B"/>
    <w:rsid w:val="00C25898"/>
    <w:rsid w:val="00C261E1"/>
    <w:rsid w:val="00C26920"/>
    <w:rsid w:val="00C27605"/>
    <w:rsid w:val="00C27AD4"/>
    <w:rsid w:val="00C27D6C"/>
    <w:rsid w:val="00C300A3"/>
    <w:rsid w:val="00C301E8"/>
    <w:rsid w:val="00C30633"/>
    <w:rsid w:val="00C3207C"/>
    <w:rsid w:val="00C32A6B"/>
    <w:rsid w:val="00C32BBA"/>
    <w:rsid w:val="00C330A0"/>
    <w:rsid w:val="00C33321"/>
    <w:rsid w:val="00C33511"/>
    <w:rsid w:val="00C33589"/>
    <w:rsid w:val="00C33A20"/>
    <w:rsid w:val="00C33B88"/>
    <w:rsid w:val="00C33D88"/>
    <w:rsid w:val="00C33FE4"/>
    <w:rsid w:val="00C34558"/>
    <w:rsid w:val="00C34D07"/>
    <w:rsid w:val="00C34D88"/>
    <w:rsid w:val="00C35423"/>
    <w:rsid w:val="00C3582F"/>
    <w:rsid w:val="00C35DF2"/>
    <w:rsid w:val="00C362BA"/>
    <w:rsid w:val="00C36691"/>
    <w:rsid w:val="00C37553"/>
    <w:rsid w:val="00C37D5C"/>
    <w:rsid w:val="00C40174"/>
    <w:rsid w:val="00C402C9"/>
    <w:rsid w:val="00C40301"/>
    <w:rsid w:val="00C409AC"/>
    <w:rsid w:val="00C40D83"/>
    <w:rsid w:val="00C410CD"/>
    <w:rsid w:val="00C41B8D"/>
    <w:rsid w:val="00C43247"/>
    <w:rsid w:val="00C43C77"/>
    <w:rsid w:val="00C43D3F"/>
    <w:rsid w:val="00C4418F"/>
    <w:rsid w:val="00C443F9"/>
    <w:rsid w:val="00C445A1"/>
    <w:rsid w:val="00C454BD"/>
    <w:rsid w:val="00C45584"/>
    <w:rsid w:val="00C455BC"/>
    <w:rsid w:val="00C4574D"/>
    <w:rsid w:val="00C459C8"/>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371"/>
    <w:rsid w:val="00C52577"/>
    <w:rsid w:val="00C52D21"/>
    <w:rsid w:val="00C52F48"/>
    <w:rsid w:val="00C532F8"/>
    <w:rsid w:val="00C537C3"/>
    <w:rsid w:val="00C54025"/>
    <w:rsid w:val="00C54533"/>
    <w:rsid w:val="00C54B4C"/>
    <w:rsid w:val="00C54FF1"/>
    <w:rsid w:val="00C55733"/>
    <w:rsid w:val="00C55AFC"/>
    <w:rsid w:val="00C56025"/>
    <w:rsid w:val="00C56D31"/>
    <w:rsid w:val="00C56E07"/>
    <w:rsid w:val="00C5705E"/>
    <w:rsid w:val="00C575B1"/>
    <w:rsid w:val="00C60B08"/>
    <w:rsid w:val="00C60F17"/>
    <w:rsid w:val="00C610E6"/>
    <w:rsid w:val="00C614F3"/>
    <w:rsid w:val="00C622A0"/>
    <w:rsid w:val="00C62A5B"/>
    <w:rsid w:val="00C62CE6"/>
    <w:rsid w:val="00C6310E"/>
    <w:rsid w:val="00C633FA"/>
    <w:rsid w:val="00C63477"/>
    <w:rsid w:val="00C63772"/>
    <w:rsid w:val="00C642AC"/>
    <w:rsid w:val="00C646B0"/>
    <w:rsid w:val="00C64EBA"/>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52D"/>
    <w:rsid w:val="00C759D6"/>
    <w:rsid w:val="00C75E7B"/>
    <w:rsid w:val="00C76B96"/>
    <w:rsid w:val="00C76CD7"/>
    <w:rsid w:val="00C76CF3"/>
    <w:rsid w:val="00C76F7C"/>
    <w:rsid w:val="00C771DD"/>
    <w:rsid w:val="00C777CB"/>
    <w:rsid w:val="00C77D52"/>
    <w:rsid w:val="00C81278"/>
    <w:rsid w:val="00C81388"/>
    <w:rsid w:val="00C816AF"/>
    <w:rsid w:val="00C81B70"/>
    <w:rsid w:val="00C82BB3"/>
    <w:rsid w:val="00C83CB8"/>
    <w:rsid w:val="00C84357"/>
    <w:rsid w:val="00C84BBF"/>
    <w:rsid w:val="00C85214"/>
    <w:rsid w:val="00C852F7"/>
    <w:rsid w:val="00C861D2"/>
    <w:rsid w:val="00C864E6"/>
    <w:rsid w:val="00C86985"/>
    <w:rsid w:val="00C86AF8"/>
    <w:rsid w:val="00C87098"/>
    <w:rsid w:val="00C870D1"/>
    <w:rsid w:val="00C8743B"/>
    <w:rsid w:val="00C87781"/>
    <w:rsid w:val="00C90EE0"/>
    <w:rsid w:val="00C910F7"/>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7308"/>
    <w:rsid w:val="00C97560"/>
    <w:rsid w:val="00CA0398"/>
    <w:rsid w:val="00CA059B"/>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228A"/>
    <w:rsid w:val="00CB2C0D"/>
    <w:rsid w:val="00CB32A4"/>
    <w:rsid w:val="00CB4708"/>
    <w:rsid w:val="00CB495C"/>
    <w:rsid w:val="00CB55DD"/>
    <w:rsid w:val="00CB5680"/>
    <w:rsid w:val="00CB63EC"/>
    <w:rsid w:val="00CB659D"/>
    <w:rsid w:val="00CB68D0"/>
    <w:rsid w:val="00CB6C52"/>
    <w:rsid w:val="00CB7392"/>
    <w:rsid w:val="00CB7398"/>
    <w:rsid w:val="00CB7540"/>
    <w:rsid w:val="00CB7983"/>
    <w:rsid w:val="00CB7B31"/>
    <w:rsid w:val="00CC075F"/>
    <w:rsid w:val="00CC09DF"/>
    <w:rsid w:val="00CC1512"/>
    <w:rsid w:val="00CC1B76"/>
    <w:rsid w:val="00CC22DB"/>
    <w:rsid w:val="00CC23E5"/>
    <w:rsid w:val="00CC3AE2"/>
    <w:rsid w:val="00CC3DE6"/>
    <w:rsid w:val="00CC4538"/>
    <w:rsid w:val="00CC4C47"/>
    <w:rsid w:val="00CC4F6C"/>
    <w:rsid w:val="00CC5175"/>
    <w:rsid w:val="00CC5729"/>
    <w:rsid w:val="00CC5E95"/>
    <w:rsid w:val="00CC6035"/>
    <w:rsid w:val="00CC702A"/>
    <w:rsid w:val="00CC714C"/>
    <w:rsid w:val="00CC7166"/>
    <w:rsid w:val="00CC7273"/>
    <w:rsid w:val="00CC7FA7"/>
    <w:rsid w:val="00CD0571"/>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944"/>
    <w:rsid w:val="00CE4C12"/>
    <w:rsid w:val="00CE5142"/>
    <w:rsid w:val="00CE5E13"/>
    <w:rsid w:val="00CE5FAB"/>
    <w:rsid w:val="00CE6327"/>
    <w:rsid w:val="00CE68F1"/>
    <w:rsid w:val="00CE6EA7"/>
    <w:rsid w:val="00CE6FB3"/>
    <w:rsid w:val="00CE709E"/>
    <w:rsid w:val="00CE71CB"/>
    <w:rsid w:val="00CE76AC"/>
    <w:rsid w:val="00CE7948"/>
    <w:rsid w:val="00CE7F9C"/>
    <w:rsid w:val="00CF0CA1"/>
    <w:rsid w:val="00CF0EDF"/>
    <w:rsid w:val="00CF103F"/>
    <w:rsid w:val="00CF18A0"/>
    <w:rsid w:val="00CF21C6"/>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0BE8"/>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DA6"/>
    <w:rsid w:val="00D06F9C"/>
    <w:rsid w:val="00D0703F"/>
    <w:rsid w:val="00D07690"/>
    <w:rsid w:val="00D07C77"/>
    <w:rsid w:val="00D1018E"/>
    <w:rsid w:val="00D1119F"/>
    <w:rsid w:val="00D112C9"/>
    <w:rsid w:val="00D119EA"/>
    <w:rsid w:val="00D11DB9"/>
    <w:rsid w:val="00D127D2"/>
    <w:rsid w:val="00D1282A"/>
    <w:rsid w:val="00D139D7"/>
    <w:rsid w:val="00D15D08"/>
    <w:rsid w:val="00D15E9F"/>
    <w:rsid w:val="00D16205"/>
    <w:rsid w:val="00D16735"/>
    <w:rsid w:val="00D16C5B"/>
    <w:rsid w:val="00D17129"/>
    <w:rsid w:val="00D1732D"/>
    <w:rsid w:val="00D17540"/>
    <w:rsid w:val="00D176D1"/>
    <w:rsid w:val="00D17CA3"/>
    <w:rsid w:val="00D17F45"/>
    <w:rsid w:val="00D2048D"/>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902"/>
    <w:rsid w:val="00D26163"/>
    <w:rsid w:val="00D26555"/>
    <w:rsid w:val="00D26D35"/>
    <w:rsid w:val="00D26F11"/>
    <w:rsid w:val="00D27351"/>
    <w:rsid w:val="00D277C1"/>
    <w:rsid w:val="00D27CC9"/>
    <w:rsid w:val="00D27F9B"/>
    <w:rsid w:val="00D30368"/>
    <w:rsid w:val="00D30A32"/>
    <w:rsid w:val="00D31607"/>
    <w:rsid w:val="00D31C3D"/>
    <w:rsid w:val="00D31F54"/>
    <w:rsid w:val="00D31FA3"/>
    <w:rsid w:val="00D3277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37C4E"/>
    <w:rsid w:val="00D4049B"/>
    <w:rsid w:val="00D416EF"/>
    <w:rsid w:val="00D41E1A"/>
    <w:rsid w:val="00D42941"/>
    <w:rsid w:val="00D43255"/>
    <w:rsid w:val="00D43877"/>
    <w:rsid w:val="00D43BC1"/>
    <w:rsid w:val="00D43C8C"/>
    <w:rsid w:val="00D43D5D"/>
    <w:rsid w:val="00D441FB"/>
    <w:rsid w:val="00D44550"/>
    <w:rsid w:val="00D44CE2"/>
    <w:rsid w:val="00D45AE8"/>
    <w:rsid w:val="00D46113"/>
    <w:rsid w:val="00D46CE3"/>
    <w:rsid w:val="00D500EB"/>
    <w:rsid w:val="00D502AB"/>
    <w:rsid w:val="00D5037D"/>
    <w:rsid w:val="00D508BA"/>
    <w:rsid w:val="00D50B7A"/>
    <w:rsid w:val="00D50CDE"/>
    <w:rsid w:val="00D50CF6"/>
    <w:rsid w:val="00D51638"/>
    <w:rsid w:val="00D51640"/>
    <w:rsid w:val="00D516BB"/>
    <w:rsid w:val="00D517F6"/>
    <w:rsid w:val="00D51ABA"/>
    <w:rsid w:val="00D5267A"/>
    <w:rsid w:val="00D526B6"/>
    <w:rsid w:val="00D527B8"/>
    <w:rsid w:val="00D52AE2"/>
    <w:rsid w:val="00D54389"/>
    <w:rsid w:val="00D547FD"/>
    <w:rsid w:val="00D551FF"/>
    <w:rsid w:val="00D5554D"/>
    <w:rsid w:val="00D5564B"/>
    <w:rsid w:val="00D556A1"/>
    <w:rsid w:val="00D557CC"/>
    <w:rsid w:val="00D56392"/>
    <w:rsid w:val="00D565E4"/>
    <w:rsid w:val="00D56742"/>
    <w:rsid w:val="00D56951"/>
    <w:rsid w:val="00D57EFC"/>
    <w:rsid w:val="00D608EE"/>
    <w:rsid w:val="00D60A93"/>
    <w:rsid w:val="00D60C1C"/>
    <w:rsid w:val="00D60EE6"/>
    <w:rsid w:val="00D614D5"/>
    <w:rsid w:val="00D62085"/>
    <w:rsid w:val="00D622A1"/>
    <w:rsid w:val="00D6338D"/>
    <w:rsid w:val="00D63787"/>
    <w:rsid w:val="00D63D9D"/>
    <w:rsid w:val="00D6422A"/>
    <w:rsid w:val="00D64C0A"/>
    <w:rsid w:val="00D64FF6"/>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2F1E"/>
    <w:rsid w:val="00D7305C"/>
    <w:rsid w:val="00D731A3"/>
    <w:rsid w:val="00D73690"/>
    <w:rsid w:val="00D736BE"/>
    <w:rsid w:val="00D73A5D"/>
    <w:rsid w:val="00D74268"/>
    <w:rsid w:val="00D74CAD"/>
    <w:rsid w:val="00D74CBC"/>
    <w:rsid w:val="00D75562"/>
    <w:rsid w:val="00D75830"/>
    <w:rsid w:val="00D758DB"/>
    <w:rsid w:val="00D75AAF"/>
    <w:rsid w:val="00D75D60"/>
    <w:rsid w:val="00D75DFC"/>
    <w:rsid w:val="00D76F1D"/>
    <w:rsid w:val="00D774D7"/>
    <w:rsid w:val="00D77CC5"/>
    <w:rsid w:val="00D805C3"/>
    <w:rsid w:val="00D80B10"/>
    <w:rsid w:val="00D80CC2"/>
    <w:rsid w:val="00D818E0"/>
    <w:rsid w:val="00D819CE"/>
    <w:rsid w:val="00D81C33"/>
    <w:rsid w:val="00D81C92"/>
    <w:rsid w:val="00D81CFC"/>
    <w:rsid w:val="00D82296"/>
    <w:rsid w:val="00D82D7F"/>
    <w:rsid w:val="00D82ECA"/>
    <w:rsid w:val="00D837C3"/>
    <w:rsid w:val="00D83B22"/>
    <w:rsid w:val="00D84BDB"/>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0B17"/>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1D1"/>
    <w:rsid w:val="00DA7BDE"/>
    <w:rsid w:val="00DB0154"/>
    <w:rsid w:val="00DB0645"/>
    <w:rsid w:val="00DB06AF"/>
    <w:rsid w:val="00DB0CBF"/>
    <w:rsid w:val="00DB1AB2"/>
    <w:rsid w:val="00DB2048"/>
    <w:rsid w:val="00DB2F14"/>
    <w:rsid w:val="00DB3735"/>
    <w:rsid w:val="00DB37F0"/>
    <w:rsid w:val="00DB4B48"/>
    <w:rsid w:val="00DB64B1"/>
    <w:rsid w:val="00DB7083"/>
    <w:rsid w:val="00DB743E"/>
    <w:rsid w:val="00DB750E"/>
    <w:rsid w:val="00DB7E47"/>
    <w:rsid w:val="00DC0445"/>
    <w:rsid w:val="00DC0579"/>
    <w:rsid w:val="00DC0BAE"/>
    <w:rsid w:val="00DC1335"/>
    <w:rsid w:val="00DC1728"/>
    <w:rsid w:val="00DC205D"/>
    <w:rsid w:val="00DC212C"/>
    <w:rsid w:val="00DC225B"/>
    <w:rsid w:val="00DC239E"/>
    <w:rsid w:val="00DC2FA6"/>
    <w:rsid w:val="00DC343F"/>
    <w:rsid w:val="00DC37A4"/>
    <w:rsid w:val="00DC3C11"/>
    <w:rsid w:val="00DC4A1D"/>
    <w:rsid w:val="00DC4DC6"/>
    <w:rsid w:val="00DC517F"/>
    <w:rsid w:val="00DC67B7"/>
    <w:rsid w:val="00DC68F4"/>
    <w:rsid w:val="00DC6EC1"/>
    <w:rsid w:val="00DC74A9"/>
    <w:rsid w:val="00DC7827"/>
    <w:rsid w:val="00DD0044"/>
    <w:rsid w:val="00DD05EF"/>
    <w:rsid w:val="00DD1F63"/>
    <w:rsid w:val="00DD218D"/>
    <w:rsid w:val="00DD23A8"/>
    <w:rsid w:val="00DD23AC"/>
    <w:rsid w:val="00DD25EA"/>
    <w:rsid w:val="00DD2904"/>
    <w:rsid w:val="00DD338A"/>
    <w:rsid w:val="00DD380F"/>
    <w:rsid w:val="00DD40B8"/>
    <w:rsid w:val="00DD4F99"/>
    <w:rsid w:val="00DD5148"/>
    <w:rsid w:val="00DD60D4"/>
    <w:rsid w:val="00DD61EE"/>
    <w:rsid w:val="00DD6904"/>
    <w:rsid w:val="00DD6D1A"/>
    <w:rsid w:val="00DD7D82"/>
    <w:rsid w:val="00DD7F99"/>
    <w:rsid w:val="00DE008B"/>
    <w:rsid w:val="00DE05A2"/>
    <w:rsid w:val="00DE0601"/>
    <w:rsid w:val="00DE13D0"/>
    <w:rsid w:val="00DE1C2C"/>
    <w:rsid w:val="00DE2252"/>
    <w:rsid w:val="00DE228A"/>
    <w:rsid w:val="00DE22A8"/>
    <w:rsid w:val="00DE2450"/>
    <w:rsid w:val="00DE309D"/>
    <w:rsid w:val="00DE32AE"/>
    <w:rsid w:val="00DE3A3C"/>
    <w:rsid w:val="00DE3DF3"/>
    <w:rsid w:val="00DE4034"/>
    <w:rsid w:val="00DE47DB"/>
    <w:rsid w:val="00DE4A03"/>
    <w:rsid w:val="00DE51D7"/>
    <w:rsid w:val="00DE525B"/>
    <w:rsid w:val="00DE597F"/>
    <w:rsid w:val="00DE5B41"/>
    <w:rsid w:val="00DE64F7"/>
    <w:rsid w:val="00DE6A85"/>
    <w:rsid w:val="00DE6BC3"/>
    <w:rsid w:val="00DE6E6D"/>
    <w:rsid w:val="00DE6ECA"/>
    <w:rsid w:val="00DE6F06"/>
    <w:rsid w:val="00DE71B3"/>
    <w:rsid w:val="00DE746D"/>
    <w:rsid w:val="00DE75DA"/>
    <w:rsid w:val="00DE7AAC"/>
    <w:rsid w:val="00DF04BE"/>
    <w:rsid w:val="00DF0797"/>
    <w:rsid w:val="00DF085C"/>
    <w:rsid w:val="00DF1586"/>
    <w:rsid w:val="00DF1C45"/>
    <w:rsid w:val="00DF2113"/>
    <w:rsid w:val="00DF232A"/>
    <w:rsid w:val="00DF27A8"/>
    <w:rsid w:val="00DF2A0D"/>
    <w:rsid w:val="00DF2D88"/>
    <w:rsid w:val="00DF2DC4"/>
    <w:rsid w:val="00DF30FF"/>
    <w:rsid w:val="00DF3481"/>
    <w:rsid w:val="00DF36DC"/>
    <w:rsid w:val="00DF383E"/>
    <w:rsid w:val="00DF38FD"/>
    <w:rsid w:val="00DF448E"/>
    <w:rsid w:val="00DF4800"/>
    <w:rsid w:val="00DF4809"/>
    <w:rsid w:val="00DF4B75"/>
    <w:rsid w:val="00DF4C0B"/>
    <w:rsid w:val="00DF505F"/>
    <w:rsid w:val="00DF5130"/>
    <w:rsid w:val="00DF5815"/>
    <w:rsid w:val="00DF5B93"/>
    <w:rsid w:val="00DF6050"/>
    <w:rsid w:val="00DF6722"/>
    <w:rsid w:val="00DF684E"/>
    <w:rsid w:val="00DF6988"/>
    <w:rsid w:val="00DF6C2E"/>
    <w:rsid w:val="00DF6F2B"/>
    <w:rsid w:val="00DF7B63"/>
    <w:rsid w:val="00E0074B"/>
    <w:rsid w:val="00E00D8B"/>
    <w:rsid w:val="00E01011"/>
    <w:rsid w:val="00E01A06"/>
    <w:rsid w:val="00E01F89"/>
    <w:rsid w:val="00E0214D"/>
    <w:rsid w:val="00E025C2"/>
    <w:rsid w:val="00E02A01"/>
    <w:rsid w:val="00E02C69"/>
    <w:rsid w:val="00E02EFA"/>
    <w:rsid w:val="00E032FC"/>
    <w:rsid w:val="00E036C0"/>
    <w:rsid w:val="00E037C3"/>
    <w:rsid w:val="00E03D5F"/>
    <w:rsid w:val="00E041CA"/>
    <w:rsid w:val="00E0439E"/>
    <w:rsid w:val="00E046D9"/>
    <w:rsid w:val="00E04DA1"/>
    <w:rsid w:val="00E0504A"/>
    <w:rsid w:val="00E06FE9"/>
    <w:rsid w:val="00E07A4A"/>
    <w:rsid w:val="00E07FD1"/>
    <w:rsid w:val="00E1012A"/>
    <w:rsid w:val="00E10239"/>
    <w:rsid w:val="00E10B21"/>
    <w:rsid w:val="00E116C4"/>
    <w:rsid w:val="00E11715"/>
    <w:rsid w:val="00E11D59"/>
    <w:rsid w:val="00E11F84"/>
    <w:rsid w:val="00E12C7D"/>
    <w:rsid w:val="00E12FD7"/>
    <w:rsid w:val="00E1335D"/>
    <w:rsid w:val="00E13732"/>
    <w:rsid w:val="00E137FF"/>
    <w:rsid w:val="00E13A4A"/>
    <w:rsid w:val="00E14BDF"/>
    <w:rsid w:val="00E15A06"/>
    <w:rsid w:val="00E15BDC"/>
    <w:rsid w:val="00E15DF1"/>
    <w:rsid w:val="00E16083"/>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0D48"/>
    <w:rsid w:val="00E41044"/>
    <w:rsid w:val="00E41504"/>
    <w:rsid w:val="00E41F88"/>
    <w:rsid w:val="00E428B1"/>
    <w:rsid w:val="00E42DCD"/>
    <w:rsid w:val="00E43209"/>
    <w:rsid w:val="00E43D12"/>
    <w:rsid w:val="00E43F1E"/>
    <w:rsid w:val="00E43F9B"/>
    <w:rsid w:val="00E455F0"/>
    <w:rsid w:val="00E45BEB"/>
    <w:rsid w:val="00E46C5B"/>
    <w:rsid w:val="00E472E8"/>
    <w:rsid w:val="00E476DA"/>
    <w:rsid w:val="00E47831"/>
    <w:rsid w:val="00E503A2"/>
    <w:rsid w:val="00E5171C"/>
    <w:rsid w:val="00E517C5"/>
    <w:rsid w:val="00E51BCC"/>
    <w:rsid w:val="00E525F1"/>
    <w:rsid w:val="00E53BC3"/>
    <w:rsid w:val="00E5421B"/>
    <w:rsid w:val="00E544BC"/>
    <w:rsid w:val="00E55C4B"/>
    <w:rsid w:val="00E55E8D"/>
    <w:rsid w:val="00E561A4"/>
    <w:rsid w:val="00E5635E"/>
    <w:rsid w:val="00E5642F"/>
    <w:rsid w:val="00E56C27"/>
    <w:rsid w:val="00E56F02"/>
    <w:rsid w:val="00E571E0"/>
    <w:rsid w:val="00E57E48"/>
    <w:rsid w:val="00E57F51"/>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50A7"/>
    <w:rsid w:val="00E6520E"/>
    <w:rsid w:val="00E65C40"/>
    <w:rsid w:val="00E6688B"/>
    <w:rsid w:val="00E66D09"/>
    <w:rsid w:val="00E66F4D"/>
    <w:rsid w:val="00E67A59"/>
    <w:rsid w:val="00E67B09"/>
    <w:rsid w:val="00E70730"/>
    <w:rsid w:val="00E71156"/>
    <w:rsid w:val="00E7198B"/>
    <w:rsid w:val="00E719DA"/>
    <w:rsid w:val="00E71CB1"/>
    <w:rsid w:val="00E71E84"/>
    <w:rsid w:val="00E71EA7"/>
    <w:rsid w:val="00E7218F"/>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809AD"/>
    <w:rsid w:val="00E80C6D"/>
    <w:rsid w:val="00E8250E"/>
    <w:rsid w:val="00E8344B"/>
    <w:rsid w:val="00E835FD"/>
    <w:rsid w:val="00E83ECA"/>
    <w:rsid w:val="00E846A2"/>
    <w:rsid w:val="00E849B1"/>
    <w:rsid w:val="00E84D9A"/>
    <w:rsid w:val="00E85007"/>
    <w:rsid w:val="00E85332"/>
    <w:rsid w:val="00E85539"/>
    <w:rsid w:val="00E85B57"/>
    <w:rsid w:val="00E86D3E"/>
    <w:rsid w:val="00E870DF"/>
    <w:rsid w:val="00E9006B"/>
    <w:rsid w:val="00E902A3"/>
    <w:rsid w:val="00E90709"/>
    <w:rsid w:val="00E9233F"/>
    <w:rsid w:val="00E924E8"/>
    <w:rsid w:val="00E92BC1"/>
    <w:rsid w:val="00E92D5C"/>
    <w:rsid w:val="00E92FDF"/>
    <w:rsid w:val="00E93098"/>
    <w:rsid w:val="00E93409"/>
    <w:rsid w:val="00E93761"/>
    <w:rsid w:val="00E93B0C"/>
    <w:rsid w:val="00E945E9"/>
    <w:rsid w:val="00E946B0"/>
    <w:rsid w:val="00E968CC"/>
    <w:rsid w:val="00E971EE"/>
    <w:rsid w:val="00E97D84"/>
    <w:rsid w:val="00EA0963"/>
    <w:rsid w:val="00EA0CCF"/>
    <w:rsid w:val="00EA0E2D"/>
    <w:rsid w:val="00EA103D"/>
    <w:rsid w:val="00EA165A"/>
    <w:rsid w:val="00EA1821"/>
    <w:rsid w:val="00EA1F0D"/>
    <w:rsid w:val="00EA2011"/>
    <w:rsid w:val="00EA3793"/>
    <w:rsid w:val="00EA385F"/>
    <w:rsid w:val="00EA445D"/>
    <w:rsid w:val="00EA462F"/>
    <w:rsid w:val="00EA4A99"/>
    <w:rsid w:val="00EA52BD"/>
    <w:rsid w:val="00EA5930"/>
    <w:rsid w:val="00EA63BF"/>
    <w:rsid w:val="00EA6980"/>
    <w:rsid w:val="00EA6FE8"/>
    <w:rsid w:val="00EB069C"/>
    <w:rsid w:val="00EB0D8E"/>
    <w:rsid w:val="00EB115E"/>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940"/>
    <w:rsid w:val="00EC7B20"/>
    <w:rsid w:val="00ED08BF"/>
    <w:rsid w:val="00ED0B8C"/>
    <w:rsid w:val="00ED144B"/>
    <w:rsid w:val="00ED16E1"/>
    <w:rsid w:val="00ED3AE4"/>
    <w:rsid w:val="00ED4488"/>
    <w:rsid w:val="00ED521D"/>
    <w:rsid w:val="00ED5553"/>
    <w:rsid w:val="00ED63BA"/>
    <w:rsid w:val="00ED767B"/>
    <w:rsid w:val="00EE00CE"/>
    <w:rsid w:val="00EE2C35"/>
    <w:rsid w:val="00EE31DA"/>
    <w:rsid w:val="00EE523F"/>
    <w:rsid w:val="00EE5CE4"/>
    <w:rsid w:val="00EE5FFE"/>
    <w:rsid w:val="00EE6066"/>
    <w:rsid w:val="00EE657C"/>
    <w:rsid w:val="00EE65B7"/>
    <w:rsid w:val="00EE6B23"/>
    <w:rsid w:val="00EE71D2"/>
    <w:rsid w:val="00EE7672"/>
    <w:rsid w:val="00EE7E0F"/>
    <w:rsid w:val="00EF0086"/>
    <w:rsid w:val="00EF166C"/>
    <w:rsid w:val="00EF266C"/>
    <w:rsid w:val="00EF2F6A"/>
    <w:rsid w:val="00EF3020"/>
    <w:rsid w:val="00EF3291"/>
    <w:rsid w:val="00EF35FC"/>
    <w:rsid w:val="00EF3634"/>
    <w:rsid w:val="00EF38ED"/>
    <w:rsid w:val="00EF3D56"/>
    <w:rsid w:val="00EF4AFF"/>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104D"/>
    <w:rsid w:val="00F011F3"/>
    <w:rsid w:val="00F016E8"/>
    <w:rsid w:val="00F0191D"/>
    <w:rsid w:val="00F01C93"/>
    <w:rsid w:val="00F0208F"/>
    <w:rsid w:val="00F02577"/>
    <w:rsid w:val="00F02691"/>
    <w:rsid w:val="00F0339C"/>
    <w:rsid w:val="00F03CEA"/>
    <w:rsid w:val="00F04165"/>
    <w:rsid w:val="00F04C5B"/>
    <w:rsid w:val="00F04E8E"/>
    <w:rsid w:val="00F05079"/>
    <w:rsid w:val="00F05DB7"/>
    <w:rsid w:val="00F060FF"/>
    <w:rsid w:val="00F063F3"/>
    <w:rsid w:val="00F066E3"/>
    <w:rsid w:val="00F06C81"/>
    <w:rsid w:val="00F06D1D"/>
    <w:rsid w:val="00F10579"/>
    <w:rsid w:val="00F10D56"/>
    <w:rsid w:val="00F110BA"/>
    <w:rsid w:val="00F11683"/>
    <w:rsid w:val="00F11C24"/>
    <w:rsid w:val="00F11D31"/>
    <w:rsid w:val="00F12221"/>
    <w:rsid w:val="00F12BF1"/>
    <w:rsid w:val="00F12F0C"/>
    <w:rsid w:val="00F130A6"/>
    <w:rsid w:val="00F13820"/>
    <w:rsid w:val="00F13BB3"/>
    <w:rsid w:val="00F140AC"/>
    <w:rsid w:val="00F142A4"/>
    <w:rsid w:val="00F14367"/>
    <w:rsid w:val="00F14E15"/>
    <w:rsid w:val="00F15274"/>
    <w:rsid w:val="00F154BB"/>
    <w:rsid w:val="00F15A4C"/>
    <w:rsid w:val="00F1619D"/>
    <w:rsid w:val="00F1626D"/>
    <w:rsid w:val="00F1660B"/>
    <w:rsid w:val="00F2046D"/>
    <w:rsid w:val="00F2119F"/>
    <w:rsid w:val="00F2151B"/>
    <w:rsid w:val="00F216F6"/>
    <w:rsid w:val="00F21823"/>
    <w:rsid w:val="00F21BA8"/>
    <w:rsid w:val="00F22280"/>
    <w:rsid w:val="00F22538"/>
    <w:rsid w:val="00F229AA"/>
    <w:rsid w:val="00F22A64"/>
    <w:rsid w:val="00F22D5D"/>
    <w:rsid w:val="00F22EBE"/>
    <w:rsid w:val="00F23166"/>
    <w:rsid w:val="00F231D0"/>
    <w:rsid w:val="00F23943"/>
    <w:rsid w:val="00F2473E"/>
    <w:rsid w:val="00F24CE1"/>
    <w:rsid w:val="00F251E3"/>
    <w:rsid w:val="00F25313"/>
    <w:rsid w:val="00F2543A"/>
    <w:rsid w:val="00F261E5"/>
    <w:rsid w:val="00F2643F"/>
    <w:rsid w:val="00F26A39"/>
    <w:rsid w:val="00F27562"/>
    <w:rsid w:val="00F27911"/>
    <w:rsid w:val="00F27D00"/>
    <w:rsid w:val="00F27EA6"/>
    <w:rsid w:val="00F304B0"/>
    <w:rsid w:val="00F30935"/>
    <w:rsid w:val="00F3096F"/>
    <w:rsid w:val="00F31855"/>
    <w:rsid w:val="00F31ACE"/>
    <w:rsid w:val="00F32067"/>
    <w:rsid w:val="00F320F4"/>
    <w:rsid w:val="00F326DC"/>
    <w:rsid w:val="00F32E41"/>
    <w:rsid w:val="00F33A02"/>
    <w:rsid w:val="00F34A6D"/>
    <w:rsid w:val="00F34AC6"/>
    <w:rsid w:val="00F34C96"/>
    <w:rsid w:val="00F34DC6"/>
    <w:rsid w:val="00F34F57"/>
    <w:rsid w:val="00F34F7D"/>
    <w:rsid w:val="00F35163"/>
    <w:rsid w:val="00F3555E"/>
    <w:rsid w:val="00F355A1"/>
    <w:rsid w:val="00F3597F"/>
    <w:rsid w:val="00F35A7A"/>
    <w:rsid w:val="00F35B3E"/>
    <w:rsid w:val="00F35B55"/>
    <w:rsid w:val="00F36206"/>
    <w:rsid w:val="00F363B0"/>
    <w:rsid w:val="00F3647E"/>
    <w:rsid w:val="00F36785"/>
    <w:rsid w:val="00F367AF"/>
    <w:rsid w:val="00F36AAD"/>
    <w:rsid w:val="00F374D8"/>
    <w:rsid w:val="00F40454"/>
    <w:rsid w:val="00F40BCE"/>
    <w:rsid w:val="00F40BF6"/>
    <w:rsid w:val="00F40C65"/>
    <w:rsid w:val="00F415DB"/>
    <w:rsid w:val="00F41F55"/>
    <w:rsid w:val="00F4204D"/>
    <w:rsid w:val="00F42165"/>
    <w:rsid w:val="00F42C1D"/>
    <w:rsid w:val="00F43431"/>
    <w:rsid w:val="00F43DD1"/>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4F6"/>
    <w:rsid w:val="00F54CE9"/>
    <w:rsid w:val="00F550EA"/>
    <w:rsid w:val="00F551CF"/>
    <w:rsid w:val="00F5541E"/>
    <w:rsid w:val="00F555A2"/>
    <w:rsid w:val="00F55A73"/>
    <w:rsid w:val="00F55DBF"/>
    <w:rsid w:val="00F56314"/>
    <w:rsid w:val="00F56B15"/>
    <w:rsid w:val="00F56FF7"/>
    <w:rsid w:val="00F57013"/>
    <w:rsid w:val="00F57552"/>
    <w:rsid w:val="00F57793"/>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225"/>
    <w:rsid w:val="00F67B4F"/>
    <w:rsid w:val="00F67EFA"/>
    <w:rsid w:val="00F7031E"/>
    <w:rsid w:val="00F7072B"/>
    <w:rsid w:val="00F709EB"/>
    <w:rsid w:val="00F717BE"/>
    <w:rsid w:val="00F727F0"/>
    <w:rsid w:val="00F729CA"/>
    <w:rsid w:val="00F72C15"/>
    <w:rsid w:val="00F72F7B"/>
    <w:rsid w:val="00F736C2"/>
    <w:rsid w:val="00F739A1"/>
    <w:rsid w:val="00F739A4"/>
    <w:rsid w:val="00F744CE"/>
    <w:rsid w:val="00F744EE"/>
    <w:rsid w:val="00F74673"/>
    <w:rsid w:val="00F75267"/>
    <w:rsid w:val="00F7539A"/>
    <w:rsid w:val="00F75D18"/>
    <w:rsid w:val="00F76732"/>
    <w:rsid w:val="00F76747"/>
    <w:rsid w:val="00F775F9"/>
    <w:rsid w:val="00F77AC1"/>
    <w:rsid w:val="00F80040"/>
    <w:rsid w:val="00F80D55"/>
    <w:rsid w:val="00F81B21"/>
    <w:rsid w:val="00F81B85"/>
    <w:rsid w:val="00F8255B"/>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4B5"/>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8F1"/>
    <w:rsid w:val="00F96C0A"/>
    <w:rsid w:val="00F96FF3"/>
    <w:rsid w:val="00F9736B"/>
    <w:rsid w:val="00F973C0"/>
    <w:rsid w:val="00F9751B"/>
    <w:rsid w:val="00F975AE"/>
    <w:rsid w:val="00F9766A"/>
    <w:rsid w:val="00F97ABE"/>
    <w:rsid w:val="00F97D2E"/>
    <w:rsid w:val="00F97FB4"/>
    <w:rsid w:val="00FA01AC"/>
    <w:rsid w:val="00FA076F"/>
    <w:rsid w:val="00FA0CB5"/>
    <w:rsid w:val="00FA0D09"/>
    <w:rsid w:val="00FA1560"/>
    <w:rsid w:val="00FA1E88"/>
    <w:rsid w:val="00FA200F"/>
    <w:rsid w:val="00FA32CD"/>
    <w:rsid w:val="00FA33F3"/>
    <w:rsid w:val="00FA3D13"/>
    <w:rsid w:val="00FA42E7"/>
    <w:rsid w:val="00FA49E5"/>
    <w:rsid w:val="00FA546C"/>
    <w:rsid w:val="00FA5BB5"/>
    <w:rsid w:val="00FA63E7"/>
    <w:rsid w:val="00FA70C9"/>
    <w:rsid w:val="00FA712A"/>
    <w:rsid w:val="00FA7935"/>
    <w:rsid w:val="00FB093C"/>
    <w:rsid w:val="00FB0EDE"/>
    <w:rsid w:val="00FB2476"/>
    <w:rsid w:val="00FB2A1E"/>
    <w:rsid w:val="00FB2B80"/>
    <w:rsid w:val="00FB365D"/>
    <w:rsid w:val="00FB4B43"/>
    <w:rsid w:val="00FB538C"/>
    <w:rsid w:val="00FB5471"/>
    <w:rsid w:val="00FB574E"/>
    <w:rsid w:val="00FB5810"/>
    <w:rsid w:val="00FB6195"/>
    <w:rsid w:val="00FB6D69"/>
    <w:rsid w:val="00FB78AA"/>
    <w:rsid w:val="00FC10DA"/>
    <w:rsid w:val="00FC1662"/>
    <w:rsid w:val="00FC18AA"/>
    <w:rsid w:val="00FC1B9C"/>
    <w:rsid w:val="00FC1F0F"/>
    <w:rsid w:val="00FC319A"/>
    <w:rsid w:val="00FC327D"/>
    <w:rsid w:val="00FC34FF"/>
    <w:rsid w:val="00FC3602"/>
    <w:rsid w:val="00FC4086"/>
    <w:rsid w:val="00FC40A4"/>
    <w:rsid w:val="00FC4235"/>
    <w:rsid w:val="00FC4CB3"/>
    <w:rsid w:val="00FC4E6F"/>
    <w:rsid w:val="00FC4FE5"/>
    <w:rsid w:val="00FC62B4"/>
    <w:rsid w:val="00FC63F2"/>
    <w:rsid w:val="00FC6E3D"/>
    <w:rsid w:val="00FC6F94"/>
    <w:rsid w:val="00FC7A1F"/>
    <w:rsid w:val="00FD01A8"/>
    <w:rsid w:val="00FD06D1"/>
    <w:rsid w:val="00FD0790"/>
    <w:rsid w:val="00FD0B03"/>
    <w:rsid w:val="00FD13FB"/>
    <w:rsid w:val="00FD2397"/>
    <w:rsid w:val="00FD2C9B"/>
    <w:rsid w:val="00FD2CB9"/>
    <w:rsid w:val="00FD2E59"/>
    <w:rsid w:val="00FD2ECD"/>
    <w:rsid w:val="00FD2EDD"/>
    <w:rsid w:val="00FD384B"/>
    <w:rsid w:val="00FD3AD2"/>
    <w:rsid w:val="00FD3E00"/>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0FC7"/>
    <w:rsid w:val="00FE138D"/>
    <w:rsid w:val="00FE1AAF"/>
    <w:rsid w:val="00FE1FEA"/>
    <w:rsid w:val="00FE205A"/>
    <w:rsid w:val="00FE2206"/>
    <w:rsid w:val="00FE2DAA"/>
    <w:rsid w:val="00FE2F08"/>
    <w:rsid w:val="00FE308B"/>
    <w:rsid w:val="00FE315E"/>
    <w:rsid w:val="00FE3621"/>
    <w:rsid w:val="00FE3773"/>
    <w:rsid w:val="00FE3C35"/>
    <w:rsid w:val="00FE3CF5"/>
    <w:rsid w:val="00FE492C"/>
    <w:rsid w:val="00FE4EC3"/>
    <w:rsid w:val="00FE4F9C"/>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5D02"/>
    <w:rsid w:val="00FF6163"/>
    <w:rsid w:val="00FF66ED"/>
    <w:rsid w:val="00FF6AE3"/>
    <w:rsid w:val="00FF6D8F"/>
    <w:rsid w:val="00FF6E95"/>
    <w:rsid w:val="00FF6F48"/>
    <w:rsid w:val="00FF7B6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14BB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6527531">
      <w:bodyDiv w:val="1"/>
      <w:marLeft w:val="0"/>
      <w:marRight w:val="0"/>
      <w:marTop w:val="0"/>
      <w:marBottom w:val="0"/>
      <w:divBdr>
        <w:top w:val="none" w:sz="0" w:space="0" w:color="auto"/>
        <w:left w:val="none" w:sz="0" w:space="0" w:color="auto"/>
        <w:bottom w:val="none" w:sz="0" w:space="0" w:color="auto"/>
        <w:right w:val="none" w:sz="0" w:space="0" w:color="auto"/>
      </w:divBdr>
      <w:divsChild>
        <w:div w:id="456917720">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1625</Words>
  <Characters>7905</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6</cp:revision>
  <cp:lastPrinted>2023-02-17T04:59:00Z</cp:lastPrinted>
  <dcterms:created xsi:type="dcterms:W3CDTF">2023-08-10T15:12:00Z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